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DA" w:rsidRDefault="00C740DA" w:rsidP="00D55549">
      <w:pPr>
        <w:spacing w:before="100" w:beforeAutospacing="1" w:after="100" w:afterAutospacing="1" w:line="240" w:lineRule="auto"/>
        <w:rPr>
          <w:rFonts w:ascii="Times New Roman" w:eastAsia="Times New Roman" w:hAnsi="Times New Roman" w:cs="Times New Roman"/>
          <w:b/>
          <w:bCs/>
          <w:sz w:val="24"/>
          <w:szCs w:val="24"/>
          <w:lang w:val="en-US" w:eastAsia="es-UY"/>
        </w:rPr>
      </w:pPr>
    </w:p>
    <w:p w:rsidR="00D55549" w:rsidRDefault="00D55549" w:rsidP="00D55549">
      <w:pPr>
        <w:spacing w:before="100" w:beforeAutospacing="1" w:after="100" w:afterAutospacing="1" w:line="240" w:lineRule="auto"/>
        <w:rPr>
          <w:rFonts w:ascii="Times New Roman" w:eastAsia="Times New Roman" w:hAnsi="Times New Roman" w:cs="Times New Roman"/>
          <w:b/>
          <w:bCs/>
          <w:sz w:val="24"/>
          <w:szCs w:val="24"/>
          <w:lang w:val="en-US" w:eastAsia="es-UY"/>
        </w:rPr>
      </w:pPr>
      <w:r>
        <w:rPr>
          <w:rFonts w:ascii="Times New Roman" w:eastAsia="Times New Roman" w:hAnsi="Times New Roman" w:cs="Times New Roman"/>
          <w:b/>
          <w:bCs/>
          <w:sz w:val="24"/>
          <w:szCs w:val="24"/>
          <w:lang w:val="en-US" w:eastAsia="es-UY"/>
        </w:rPr>
        <w:t>Marijuana Consumption Patterns among Frequent Consumers in Montevideo</w:t>
      </w:r>
      <w:r w:rsidR="007C3E17" w:rsidRPr="008962AC">
        <w:rPr>
          <w:rStyle w:val="FootnoteReference"/>
          <w:rFonts w:ascii="Times New Roman" w:eastAsia="Times New Roman" w:hAnsi="Times New Roman" w:cs="Times New Roman"/>
          <w:bCs/>
          <w:sz w:val="20"/>
          <w:szCs w:val="20"/>
          <w:lang w:val="en-US" w:eastAsia="es-UY"/>
        </w:rPr>
        <w:footnoteReference w:id="1"/>
      </w:r>
    </w:p>
    <w:p w:rsidR="007C3E17" w:rsidRPr="007C3E17" w:rsidRDefault="008962AC" w:rsidP="007C3E17">
      <w:pPr>
        <w:spacing w:before="100" w:beforeAutospacing="1" w:after="100" w:afterAutospacing="1" w:line="240" w:lineRule="auto"/>
        <w:jc w:val="center"/>
        <w:rPr>
          <w:rFonts w:ascii="Times New Roman" w:eastAsia="Times New Roman" w:hAnsi="Times New Roman" w:cs="Times New Roman"/>
          <w:b/>
          <w:bCs/>
          <w:sz w:val="20"/>
          <w:szCs w:val="20"/>
          <w:lang w:val="en-US" w:eastAsia="es-UY"/>
        </w:rPr>
      </w:pPr>
      <w:r>
        <w:rPr>
          <w:rFonts w:ascii="Times New Roman" w:eastAsia="Times New Roman" w:hAnsi="Times New Roman" w:cs="Times New Roman"/>
          <w:b/>
          <w:bCs/>
          <w:sz w:val="20"/>
          <w:szCs w:val="20"/>
          <w:lang w:val="en-US" w:eastAsia="es-UY"/>
        </w:rPr>
        <w:t xml:space="preserve">Paper to be presented at the </w:t>
      </w:r>
      <w:r w:rsidR="007C3E17" w:rsidRPr="007C3E17">
        <w:rPr>
          <w:rFonts w:ascii="Times New Roman" w:eastAsia="Times New Roman" w:hAnsi="Times New Roman" w:cs="Times New Roman"/>
          <w:b/>
          <w:bCs/>
          <w:sz w:val="20"/>
          <w:szCs w:val="20"/>
          <w:lang w:val="en-US" w:eastAsia="es-UY"/>
        </w:rPr>
        <w:t>9th Conference of the International Society for the Study of Drug Policy (ISSDP)</w:t>
      </w:r>
    </w:p>
    <w:p w:rsidR="007C3E17" w:rsidRPr="007C3E17" w:rsidRDefault="007C3E17" w:rsidP="007C3E17">
      <w:pPr>
        <w:spacing w:before="100" w:beforeAutospacing="1" w:after="100" w:afterAutospacing="1" w:line="240" w:lineRule="auto"/>
        <w:jc w:val="center"/>
        <w:rPr>
          <w:rFonts w:ascii="Times New Roman" w:eastAsia="Times New Roman" w:hAnsi="Times New Roman" w:cs="Times New Roman"/>
          <w:b/>
          <w:bCs/>
          <w:sz w:val="20"/>
          <w:szCs w:val="20"/>
          <w:lang w:val="en-US" w:eastAsia="es-UY"/>
        </w:rPr>
      </w:pPr>
      <w:r w:rsidRPr="007C3E17">
        <w:rPr>
          <w:rFonts w:ascii="Times New Roman" w:eastAsia="Times New Roman" w:hAnsi="Times New Roman" w:cs="Times New Roman"/>
          <w:b/>
          <w:bCs/>
          <w:sz w:val="20"/>
          <w:szCs w:val="20"/>
          <w:lang w:val="en-US" w:eastAsia="es-UY"/>
        </w:rPr>
        <w:t>Ghent, Belgium. May 19-22, 2015</w:t>
      </w:r>
    </w:p>
    <w:p w:rsidR="00C740DA" w:rsidRDefault="00C740DA" w:rsidP="007C3E17">
      <w:pPr>
        <w:pStyle w:val="NoSpacing"/>
        <w:jc w:val="center"/>
        <w:rPr>
          <w:rFonts w:ascii="Times New Roman" w:hAnsi="Times New Roman" w:cs="Times New Roman"/>
          <w:lang w:val="en-US" w:eastAsia="es-UY"/>
        </w:rPr>
      </w:pPr>
      <w:r>
        <w:rPr>
          <w:rFonts w:ascii="Times New Roman" w:hAnsi="Times New Roman" w:cs="Times New Roman"/>
          <w:lang w:val="en-US" w:eastAsia="es-UY"/>
        </w:rPr>
        <w:t>Dr. Maria Fernanda Boidi</w:t>
      </w:r>
    </w:p>
    <w:p w:rsidR="00C740DA" w:rsidRDefault="00D55549" w:rsidP="00C740DA">
      <w:pPr>
        <w:pStyle w:val="NoSpacing"/>
        <w:jc w:val="center"/>
        <w:rPr>
          <w:rFonts w:ascii="Times New Roman" w:hAnsi="Times New Roman" w:cs="Times New Roman"/>
          <w:lang w:val="en-US" w:eastAsia="es-UY"/>
        </w:rPr>
      </w:pPr>
      <w:r w:rsidRPr="007C3E17">
        <w:rPr>
          <w:rFonts w:ascii="Times New Roman" w:hAnsi="Times New Roman" w:cs="Times New Roman"/>
          <w:lang w:val="en-US" w:eastAsia="es-UY"/>
        </w:rPr>
        <w:t xml:space="preserve"> Insights Research and Consulting</w:t>
      </w:r>
    </w:p>
    <w:p w:rsidR="00C740DA" w:rsidRDefault="00C740DA" w:rsidP="00C740DA">
      <w:pPr>
        <w:pStyle w:val="NoSpacing"/>
        <w:jc w:val="center"/>
        <w:rPr>
          <w:rFonts w:ascii="Times New Roman" w:hAnsi="Times New Roman" w:cs="Times New Roman"/>
          <w:lang w:val="en-US" w:eastAsia="es-UY"/>
        </w:rPr>
      </w:pPr>
      <w:r>
        <w:rPr>
          <w:rFonts w:ascii="Times New Roman" w:hAnsi="Times New Roman" w:cs="Times New Roman"/>
          <w:lang w:val="en-US" w:eastAsia="es-UY"/>
        </w:rPr>
        <w:t>Montevideo, Uruguay</w:t>
      </w:r>
    </w:p>
    <w:p w:rsidR="00D55549" w:rsidRPr="00C740DA" w:rsidRDefault="00954456" w:rsidP="00C740DA">
      <w:pPr>
        <w:pStyle w:val="NoSpacing"/>
        <w:jc w:val="center"/>
        <w:rPr>
          <w:rFonts w:ascii="Times New Roman" w:hAnsi="Times New Roman" w:cs="Times New Roman"/>
          <w:lang w:val="en-US" w:eastAsia="es-UY"/>
        </w:rPr>
      </w:pPr>
      <w:hyperlink r:id="rId7" w:tgtFrame="_blank" w:history="1">
        <w:r w:rsidR="00D55549" w:rsidRPr="008962AC">
          <w:rPr>
            <w:rFonts w:ascii="Times New Roman" w:hAnsi="Times New Roman" w:cs="Times New Roman"/>
            <w:color w:val="0000FF"/>
            <w:sz w:val="20"/>
            <w:szCs w:val="20"/>
            <w:u w:val="single"/>
            <w:lang w:val="en-US" w:eastAsia="es-UY"/>
          </w:rPr>
          <w:t>fboidi@insightsresearchandconsulting.com</w:t>
        </w:r>
      </w:hyperlink>
    </w:p>
    <w:p w:rsidR="00C740DA" w:rsidRDefault="00C740DA" w:rsidP="007C3E17">
      <w:pPr>
        <w:pStyle w:val="NoSpacing"/>
        <w:jc w:val="center"/>
        <w:rPr>
          <w:rFonts w:ascii="Times New Roman" w:hAnsi="Times New Roman" w:cs="Times New Roman"/>
          <w:lang w:val="es-SV" w:eastAsia="es-UY"/>
        </w:rPr>
      </w:pPr>
    </w:p>
    <w:p w:rsidR="00C740DA" w:rsidRDefault="00C740DA" w:rsidP="007C3E17">
      <w:pPr>
        <w:pStyle w:val="NoSpacing"/>
        <w:jc w:val="center"/>
        <w:rPr>
          <w:rFonts w:ascii="Times New Roman" w:hAnsi="Times New Roman" w:cs="Times New Roman"/>
          <w:lang w:val="es-SV" w:eastAsia="es-UY"/>
        </w:rPr>
      </w:pPr>
      <w:r>
        <w:rPr>
          <w:rFonts w:ascii="Times New Roman" w:hAnsi="Times New Roman" w:cs="Times New Roman"/>
          <w:lang w:val="es-SV" w:eastAsia="es-UY"/>
        </w:rPr>
        <w:t>Dr. Rosario Queirolo</w:t>
      </w:r>
    </w:p>
    <w:p w:rsidR="00C740DA" w:rsidRDefault="00D55549" w:rsidP="007C3E17">
      <w:pPr>
        <w:pStyle w:val="NoSpacing"/>
        <w:jc w:val="center"/>
        <w:rPr>
          <w:rFonts w:ascii="Times New Roman" w:hAnsi="Times New Roman" w:cs="Times New Roman"/>
          <w:lang w:val="es-SV" w:eastAsia="es-UY"/>
        </w:rPr>
      </w:pPr>
      <w:r w:rsidRPr="007C3E17">
        <w:rPr>
          <w:rFonts w:ascii="Times New Roman" w:hAnsi="Times New Roman" w:cs="Times New Roman"/>
          <w:lang w:val="es-SV" w:eastAsia="es-UY"/>
        </w:rPr>
        <w:t xml:space="preserve"> Universidad Católica del Uruguay</w:t>
      </w:r>
    </w:p>
    <w:p w:rsidR="00D55549" w:rsidRPr="007C3E17" w:rsidRDefault="00C740DA" w:rsidP="007C3E17">
      <w:pPr>
        <w:pStyle w:val="NoSpacing"/>
        <w:jc w:val="center"/>
        <w:rPr>
          <w:rFonts w:ascii="Times New Roman" w:hAnsi="Times New Roman" w:cs="Times New Roman"/>
          <w:lang w:val="es-SV" w:eastAsia="es-UY"/>
        </w:rPr>
      </w:pPr>
      <w:r>
        <w:rPr>
          <w:rFonts w:ascii="Times New Roman" w:hAnsi="Times New Roman" w:cs="Times New Roman"/>
          <w:lang w:val="es-SV" w:eastAsia="es-UY"/>
        </w:rPr>
        <w:t xml:space="preserve"> Montevideo, Uruguay</w:t>
      </w:r>
    </w:p>
    <w:p w:rsidR="00D55549" w:rsidRDefault="00954456" w:rsidP="007C3E17">
      <w:pPr>
        <w:pStyle w:val="NoSpacing"/>
        <w:jc w:val="center"/>
      </w:pPr>
      <w:hyperlink r:id="rId8" w:history="1">
        <w:r w:rsidR="00D55549" w:rsidRPr="008962AC">
          <w:rPr>
            <w:rStyle w:val="Hyperlink"/>
            <w:rFonts w:ascii="Times New Roman" w:eastAsia="Times New Roman" w:hAnsi="Times New Roman" w:cs="Times New Roman"/>
            <w:sz w:val="20"/>
            <w:szCs w:val="20"/>
            <w:lang w:val="es-SV" w:eastAsia="es-UY"/>
          </w:rPr>
          <w:t>rosario.queirolo@ucu.edu.uy</w:t>
        </w:r>
      </w:hyperlink>
    </w:p>
    <w:p w:rsidR="00C740DA" w:rsidRPr="008962AC" w:rsidRDefault="00C740DA" w:rsidP="007C3E17">
      <w:pPr>
        <w:pStyle w:val="NoSpacing"/>
        <w:jc w:val="center"/>
        <w:rPr>
          <w:rFonts w:ascii="Times New Roman" w:hAnsi="Times New Roman" w:cs="Times New Roman"/>
          <w:sz w:val="20"/>
          <w:szCs w:val="20"/>
          <w:lang w:eastAsia="es-UY"/>
        </w:rPr>
      </w:pPr>
    </w:p>
    <w:p w:rsidR="00C740DA" w:rsidRPr="00C740DA" w:rsidRDefault="00D55549" w:rsidP="007C3E17">
      <w:pPr>
        <w:pStyle w:val="NoSpacing"/>
        <w:jc w:val="center"/>
        <w:rPr>
          <w:rFonts w:ascii="Times New Roman" w:hAnsi="Times New Roman" w:cs="Times New Roman"/>
          <w:lang w:val="en-US" w:eastAsia="es-UY"/>
        </w:rPr>
      </w:pPr>
      <w:r w:rsidRPr="00C740DA">
        <w:rPr>
          <w:rFonts w:ascii="Times New Roman" w:hAnsi="Times New Roman" w:cs="Times New Roman"/>
          <w:lang w:val="en-US" w:eastAsia="es-UY"/>
        </w:rPr>
        <w:t xml:space="preserve">Dr. José </w:t>
      </w:r>
      <w:r w:rsidR="00C740DA" w:rsidRPr="00C740DA">
        <w:rPr>
          <w:rFonts w:ascii="Times New Roman" w:hAnsi="Times New Roman" w:cs="Times New Roman"/>
          <w:lang w:val="en-US" w:eastAsia="es-UY"/>
        </w:rPr>
        <w:t>Miguel Cruz</w:t>
      </w:r>
    </w:p>
    <w:p w:rsidR="00C740DA" w:rsidRDefault="00C740DA" w:rsidP="007C3E17">
      <w:pPr>
        <w:pStyle w:val="NoSpacing"/>
        <w:jc w:val="center"/>
        <w:rPr>
          <w:rFonts w:ascii="Times New Roman" w:hAnsi="Times New Roman" w:cs="Times New Roman"/>
          <w:lang w:val="en-US" w:eastAsia="es-UY"/>
        </w:rPr>
      </w:pPr>
      <w:r w:rsidRPr="00C740DA">
        <w:rPr>
          <w:rFonts w:ascii="Times New Roman" w:hAnsi="Times New Roman" w:cs="Times New Roman"/>
          <w:lang w:val="en-US" w:eastAsia="es-UY"/>
        </w:rPr>
        <w:t>Latin American and Caribbean Cent</w:t>
      </w:r>
      <w:r>
        <w:rPr>
          <w:rFonts w:ascii="Times New Roman" w:hAnsi="Times New Roman" w:cs="Times New Roman"/>
          <w:lang w:val="en-US" w:eastAsia="es-UY"/>
        </w:rPr>
        <w:t>er, Florida International University</w:t>
      </w:r>
    </w:p>
    <w:p w:rsidR="008962AC" w:rsidRPr="00C740DA" w:rsidRDefault="00D55549" w:rsidP="007C3E17">
      <w:pPr>
        <w:pStyle w:val="NoSpacing"/>
        <w:jc w:val="center"/>
        <w:rPr>
          <w:rFonts w:ascii="Times New Roman" w:hAnsi="Times New Roman" w:cs="Times New Roman"/>
          <w:lang w:val="en-US" w:eastAsia="es-UY"/>
        </w:rPr>
      </w:pPr>
      <w:r w:rsidRPr="00C740DA">
        <w:rPr>
          <w:rFonts w:ascii="Times New Roman" w:hAnsi="Times New Roman" w:cs="Times New Roman"/>
          <w:lang w:val="en-US" w:eastAsia="es-UY"/>
        </w:rPr>
        <w:t xml:space="preserve"> </w:t>
      </w:r>
      <w:r w:rsidR="00C740DA">
        <w:rPr>
          <w:rFonts w:ascii="Times New Roman" w:hAnsi="Times New Roman" w:cs="Times New Roman"/>
          <w:lang w:val="en-US" w:eastAsia="es-UY"/>
        </w:rPr>
        <w:t>Miami, Florida, United States</w:t>
      </w:r>
      <w:r w:rsidRPr="00C740DA">
        <w:rPr>
          <w:rFonts w:ascii="Times New Roman" w:hAnsi="Times New Roman" w:cs="Times New Roman"/>
          <w:lang w:val="en-US" w:eastAsia="es-UY"/>
        </w:rPr>
        <w:t xml:space="preserve"> </w:t>
      </w:r>
    </w:p>
    <w:p w:rsidR="00D55549" w:rsidRPr="00447C19" w:rsidRDefault="00954456" w:rsidP="007C3E17">
      <w:pPr>
        <w:pStyle w:val="NoSpacing"/>
        <w:jc w:val="center"/>
        <w:rPr>
          <w:rFonts w:ascii="Times New Roman" w:hAnsi="Times New Roman" w:cs="Times New Roman"/>
          <w:sz w:val="20"/>
          <w:szCs w:val="20"/>
          <w:lang w:val="en-US" w:eastAsia="es-UY"/>
        </w:rPr>
      </w:pPr>
      <w:hyperlink r:id="rId9" w:tgtFrame="_blank" w:history="1">
        <w:r w:rsidR="00D55549" w:rsidRPr="00447C19">
          <w:rPr>
            <w:rFonts w:ascii="Times New Roman" w:hAnsi="Times New Roman" w:cs="Times New Roman"/>
            <w:color w:val="0000FF"/>
            <w:sz w:val="20"/>
            <w:szCs w:val="20"/>
            <w:u w:val="single"/>
            <w:lang w:val="en-US" w:eastAsia="es-UY"/>
          </w:rPr>
          <w:t>jomcruz@fiu.edu</w:t>
        </w:r>
      </w:hyperlink>
    </w:p>
    <w:p w:rsidR="00707C04" w:rsidRDefault="00707C04" w:rsidP="0061322A">
      <w:pPr>
        <w:jc w:val="center"/>
        <w:rPr>
          <w:rFonts w:ascii="Times New Roman" w:eastAsia="Times New Roman" w:hAnsi="Times New Roman" w:cs="Times New Roman"/>
          <w:b/>
          <w:bCs/>
          <w:sz w:val="24"/>
          <w:szCs w:val="24"/>
          <w:highlight w:val="yellow"/>
          <w:lang w:val="en-US" w:eastAsia="es-UY"/>
        </w:rPr>
      </w:pPr>
    </w:p>
    <w:p w:rsidR="00C740DA" w:rsidRDefault="00C740DA">
      <w:pPr>
        <w:rPr>
          <w:rFonts w:ascii="Times New Roman" w:eastAsia="Times New Roman" w:hAnsi="Times New Roman" w:cs="Times New Roman"/>
          <w:b/>
          <w:bCs/>
          <w:sz w:val="24"/>
          <w:szCs w:val="24"/>
          <w:lang w:val="en-US" w:eastAsia="es-UY"/>
        </w:rPr>
      </w:pPr>
      <w:r>
        <w:rPr>
          <w:rFonts w:ascii="Times New Roman" w:eastAsia="Times New Roman" w:hAnsi="Times New Roman" w:cs="Times New Roman"/>
          <w:b/>
          <w:bCs/>
          <w:sz w:val="24"/>
          <w:szCs w:val="24"/>
          <w:lang w:val="en-US" w:eastAsia="es-UY"/>
        </w:rPr>
        <w:br w:type="page"/>
      </w:r>
    </w:p>
    <w:p w:rsidR="00D55549" w:rsidRDefault="000B370E" w:rsidP="0061322A">
      <w:pPr>
        <w:jc w:val="center"/>
        <w:rPr>
          <w:rFonts w:ascii="Times New Roman" w:eastAsia="Times New Roman" w:hAnsi="Times New Roman" w:cs="Times New Roman"/>
          <w:b/>
          <w:bCs/>
          <w:sz w:val="24"/>
          <w:szCs w:val="24"/>
          <w:lang w:val="en-US" w:eastAsia="es-UY"/>
        </w:rPr>
      </w:pPr>
      <w:r w:rsidRPr="009638B7">
        <w:rPr>
          <w:rFonts w:ascii="Times New Roman" w:eastAsia="Times New Roman" w:hAnsi="Times New Roman" w:cs="Times New Roman"/>
          <w:b/>
          <w:bCs/>
          <w:sz w:val="24"/>
          <w:szCs w:val="24"/>
          <w:lang w:val="en-US" w:eastAsia="es-UY"/>
        </w:rPr>
        <w:t>Abstract</w:t>
      </w:r>
    </w:p>
    <w:p w:rsidR="002249A6" w:rsidRPr="00C740DA" w:rsidRDefault="001C1E70" w:rsidP="00C740DA">
      <w:pPr>
        <w:spacing w:before="100" w:beforeAutospacing="1" w:after="100" w:afterAutospacing="1" w:line="480" w:lineRule="auto"/>
        <w:jc w:val="both"/>
        <w:rPr>
          <w:rFonts w:ascii="Times New Roman" w:eastAsia="Times New Roman" w:hAnsi="Times New Roman" w:cs="Times New Roman"/>
          <w:sz w:val="24"/>
          <w:szCs w:val="24"/>
          <w:lang w:val="en-US" w:eastAsia="es-UY"/>
        </w:rPr>
      </w:pPr>
      <w:r w:rsidRPr="00C740DA">
        <w:rPr>
          <w:rFonts w:ascii="Times New Roman" w:eastAsia="Times New Roman" w:hAnsi="Times New Roman" w:cs="Times New Roman"/>
          <w:b/>
          <w:i/>
          <w:sz w:val="24"/>
          <w:szCs w:val="24"/>
          <w:lang w:val="en-US" w:eastAsia="es-UY"/>
        </w:rPr>
        <w:t>Background</w:t>
      </w:r>
      <w:r w:rsidRPr="00C740DA">
        <w:rPr>
          <w:rFonts w:ascii="Times New Roman" w:eastAsia="Times New Roman" w:hAnsi="Times New Roman" w:cs="Times New Roman"/>
          <w:sz w:val="24"/>
          <w:szCs w:val="24"/>
          <w:lang w:val="en-US" w:eastAsia="es-UY"/>
        </w:rPr>
        <w:t>: In 2013</w:t>
      </w:r>
      <w:r w:rsidR="002249A6" w:rsidRPr="00C740DA">
        <w:rPr>
          <w:rFonts w:ascii="Times New Roman" w:eastAsia="Times New Roman" w:hAnsi="Times New Roman" w:cs="Times New Roman"/>
          <w:sz w:val="24"/>
          <w:szCs w:val="24"/>
          <w:lang w:val="en-US" w:eastAsia="es-UY"/>
        </w:rPr>
        <w:t>,</w:t>
      </w:r>
      <w:r w:rsidRPr="00C740DA">
        <w:rPr>
          <w:rFonts w:ascii="Times New Roman" w:eastAsia="Times New Roman" w:hAnsi="Times New Roman" w:cs="Times New Roman"/>
          <w:sz w:val="24"/>
          <w:szCs w:val="24"/>
          <w:lang w:val="en-US" w:eastAsia="es-UY"/>
        </w:rPr>
        <w:t xml:space="preserve"> Uruguay became the first country </w:t>
      </w:r>
      <w:r w:rsidR="002249A6" w:rsidRPr="00C740DA">
        <w:rPr>
          <w:rFonts w:ascii="Times New Roman" w:eastAsia="Times New Roman" w:hAnsi="Times New Roman" w:cs="Times New Roman"/>
          <w:sz w:val="24"/>
          <w:szCs w:val="24"/>
          <w:lang w:val="en-US" w:eastAsia="es-UY"/>
        </w:rPr>
        <w:t xml:space="preserve">in fully regulating the marijuana market that now operates under state control. Marijuana can be legally acquired in three ways: </w:t>
      </w:r>
      <w:r w:rsidRPr="00C740DA">
        <w:rPr>
          <w:rFonts w:ascii="Times New Roman" w:eastAsia="Times New Roman" w:hAnsi="Times New Roman" w:cs="Times New Roman"/>
          <w:sz w:val="24"/>
          <w:szCs w:val="24"/>
          <w:lang w:val="en-US" w:eastAsia="es-UY"/>
        </w:rPr>
        <w:t>self</w:t>
      </w:r>
      <w:r w:rsidR="002249A6" w:rsidRPr="00C740DA">
        <w:rPr>
          <w:rFonts w:ascii="Times New Roman" w:eastAsia="Times New Roman" w:hAnsi="Times New Roman" w:cs="Times New Roman"/>
          <w:sz w:val="24"/>
          <w:szCs w:val="24"/>
          <w:lang w:val="en-US" w:eastAsia="es-UY"/>
        </w:rPr>
        <w:t>-cultivation,</w:t>
      </w:r>
      <w:r w:rsidR="00C740DA">
        <w:rPr>
          <w:rFonts w:ascii="Times New Roman" w:eastAsia="Times New Roman" w:hAnsi="Times New Roman" w:cs="Times New Roman"/>
          <w:sz w:val="24"/>
          <w:szCs w:val="24"/>
          <w:lang w:val="en-US" w:eastAsia="es-UY"/>
        </w:rPr>
        <w:t xml:space="preserve"> Cannabis club</w:t>
      </w:r>
      <w:r w:rsidRPr="00C740DA">
        <w:rPr>
          <w:rFonts w:ascii="Times New Roman" w:eastAsia="Times New Roman" w:hAnsi="Times New Roman" w:cs="Times New Roman"/>
          <w:sz w:val="24"/>
          <w:szCs w:val="24"/>
          <w:lang w:val="en-US" w:eastAsia="es-UY"/>
        </w:rPr>
        <w:t xml:space="preserve"> </w:t>
      </w:r>
      <w:r w:rsidR="002249A6" w:rsidRPr="00C740DA">
        <w:rPr>
          <w:rFonts w:ascii="Times New Roman" w:eastAsia="Times New Roman" w:hAnsi="Times New Roman" w:cs="Times New Roman"/>
          <w:sz w:val="24"/>
          <w:szCs w:val="24"/>
          <w:lang w:val="en-US" w:eastAsia="es-UY"/>
        </w:rPr>
        <w:t xml:space="preserve">membership, </w:t>
      </w:r>
      <w:r w:rsidRPr="00C740DA">
        <w:rPr>
          <w:rFonts w:ascii="Times New Roman" w:eastAsia="Times New Roman" w:hAnsi="Times New Roman" w:cs="Times New Roman"/>
          <w:sz w:val="24"/>
          <w:szCs w:val="24"/>
          <w:lang w:val="en-US" w:eastAsia="es-UY"/>
        </w:rPr>
        <w:t xml:space="preserve">and </w:t>
      </w:r>
      <w:r w:rsidR="002249A6" w:rsidRPr="00C740DA">
        <w:rPr>
          <w:rFonts w:ascii="Times New Roman" w:eastAsia="Times New Roman" w:hAnsi="Times New Roman" w:cs="Times New Roman"/>
          <w:sz w:val="24"/>
          <w:szCs w:val="24"/>
          <w:lang w:val="en-US" w:eastAsia="es-UY"/>
        </w:rPr>
        <w:t xml:space="preserve">purchase in </w:t>
      </w:r>
      <w:r w:rsidRPr="00C740DA">
        <w:rPr>
          <w:rFonts w:ascii="Times New Roman" w:eastAsia="Times New Roman" w:hAnsi="Times New Roman" w:cs="Times New Roman"/>
          <w:sz w:val="24"/>
          <w:szCs w:val="24"/>
          <w:lang w:val="en-US" w:eastAsia="es-UY"/>
        </w:rPr>
        <w:t>pharmacies</w:t>
      </w:r>
      <w:r w:rsidR="002249A6" w:rsidRPr="00C740DA">
        <w:rPr>
          <w:rFonts w:ascii="Times New Roman" w:eastAsia="Times New Roman" w:hAnsi="Times New Roman" w:cs="Times New Roman"/>
          <w:sz w:val="24"/>
          <w:szCs w:val="24"/>
          <w:lang w:val="en-US" w:eastAsia="es-UY"/>
        </w:rPr>
        <w:t xml:space="preserve"> (not yet implemented), and users need to enter a confidential registry to gain access.</w:t>
      </w:r>
    </w:p>
    <w:p w:rsidR="002249A6" w:rsidRPr="00C740DA" w:rsidRDefault="001C1E70" w:rsidP="00C740DA">
      <w:pPr>
        <w:spacing w:before="100" w:beforeAutospacing="1" w:after="100" w:afterAutospacing="1" w:line="480" w:lineRule="auto"/>
        <w:jc w:val="both"/>
        <w:rPr>
          <w:rFonts w:ascii="Times New Roman" w:eastAsia="Times New Roman" w:hAnsi="Times New Roman" w:cs="Times New Roman"/>
          <w:sz w:val="24"/>
          <w:szCs w:val="24"/>
          <w:lang w:val="en-US" w:eastAsia="es-UY"/>
        </w:rPr>
      </w:pPr>
      <w:r w:rsidRPr="00C740DA">
        <w:rPr>
          <w:rFonts w:ascii="Times New Roman" w:eastAsia="Times New Roman" w:hAnsi="Times New Roman" w:cs="Times New Roman"/>
          <w:b/>
          <w:i/>
          <w:sz w:val="24"/>
          <w:szCs w:val="24"/>
          <w:lang w:val="en-US" w:eastAsia="es-UY"/>
        </w:rPr>
        <w:t>Methods</w:t>
      </w:r>
      <w:r w:rsidRPr="00C740DA">
        <w:rPr>
          <w:rFonts w:ascii="Times New Roman" w:eastAsia="Times New Roman" w:hAnsi="Times New Roman" w:cs="Times New Roman"/>
          <w:sz w:val="24"/>
          <w:szCs w:val="24"/>
          <w:lang w:val="en-US" w:eastAsia="es-UY"/>
        </w:rPr>
        <w:t>: This art</w:t>
      </w:r>
      <w:r w:rsidR="002249A6" w:rsidRPr="00C740DA">
        <w:rPr>
          <w:rFonts w:ascii="Times New Roman" w:eastAsia="Times New Roman" w:hAnsi="Times New Roman" w:cs="Times New Roman"/>
          <w:sz w:val="24"/>
          <w:szCs w:val="24"/>
          <w:lang w:val="en-US" w:eastAsia="es-UY"/>
        </w:rPr>
        <w:t xml:space="preserve">icle presents the results of a Respondent Driven Sample </w:t>
      </w:r>
      <w:r w:rsidRPr="00C740DA">
        <w:rPr>
          <w:rFonts w:ascii="Times New Roman" w:eastAsia="Times New Roman" w:hAnsi="Times New Roman" w:cs="Times New Roman"/>
          <w:sz w:val="24"/>
          <w:szCs w:val="24"/>
          <w:lang w:val="en-US" w:eastAsia="es-UY"/>
        </w:rPr>
        <w:t xml:space="preserve">survey of 294 </w:t>
      </w:r>
      <w:r w:rsidR="002249A6" w:rsidRPr="00C740DA">
        <w:rPr>
          <w:rFonts w:ascii="Times New Roman" w:eastAsia="Times New Roman" w:hAnsi="Times New Roman" w:cs="Times New Roman"/>
          <w:sz w:val="24"/>
          <w:szCs w:val="24"/>
          <w:lang w:val="en-US" w:eastAsia="es-UY"/>
        </w:rPr>
        <w:t>high-frequency</w:t>
      </w:r>
      <w:r w:rsidRPr="00C740DA">
        <w:rPr>
          <w:rFonts w:ascii="Times New Roman" w:eastAsia="Times New Roman" w:hAnsi="Times New Roman" w:cs="Times New Roman"/>
          <w:sz w:val="24"/>
          <w:szCs w:val="24"/>
          <w:lang w:val="en-US" w:eastAsia="es-UY"/>
        </w:rPr>
        <w:t xml:space="preserve"> marijuana consumers that live in Montevideo and the metropolitan area. </w:t>
      </w:r>
    </w:p>
    <w:p w:rsidR="002249A6" w:rsidRPr="00C740DA" w:rsidRDefault="002249A6" w:rsidP="00C740DA">
      <w:pPr>
        <w:spacing w:before="100" w:beforeAutospacing="1" w:after="100" w:afterAutospacing="1" w:line="480" w:lineRule="auto"/>
        <w:jc w:val="both"/>
        <w:rPr>
          <w:rFonts w:ascii="Times New Roman" w:eastAsia="Times New Roman" w:hAnsi="Times New Roman" w:cs="Times New Roman"/>
          <w:sz w:val="24"/>
          <w:szCs w:val="24"/>
          <w:lang w:val="en-US" w:eastAsia="es-UY"/>
        </w:rPr>
      </w:pPr>
      <w:r w:rsidRPr="00C740DA">
        <w:rPr>
          <w:rFonts w:ascii="Times New Roman" w:eastAsia="Times New Roman" w:hAnsi="Times New Roman" w:cs="Times New Roman"/>
          <w:b/>
          <w:i/>
          <w:sz w:val="24"/>
          <w:szCs w:val="24"/>
          <w:lang w:val="en-US" w:eastAsia="es-UY"/>
        </w:rPr>
        <w:t>Results</w:t>
      </w:r>
      <w:r w:rsidRPr="00C740DA">
        <w:rPr>
          <w:rFonts w:ascii="Times New Roman" w:eastAsia="Times New Roman" w:hAnsi="Times New Roman" w:cs="Times New Roman"/>
          <w:sz w:val="24"/>
          <w:szCs w:val="24"/>
          <w:lang w:val="en-US" w:eastAsia="es-UY"/>
        </w:rPr>
        <w:t>: Frequent consumers started experimenting with marijuana long before achieving the legal age to do it, with the mean ag</w:t>
      </w:r>
      <w:r w:rsidR="00C740DA">
        <w:rPr>
          <w:rFonts w:ascii="Times New Roman" w:eastAsia="Times New Roman" w:hAnsi="Times New Roman" w:cs="Times New Roman"/>
          <w:sz w:val="24"/>
          <w:szCs w:val="24"/>
          <w:lang w:val="en-US" w:eastAsia="es-UY"/>
        </w:rPr>
        <w:t>e of first experience being</w:t>
      </w:r>
      <w:r w:rsidRPr="00C740DA">
        <w:rPr>
          <w:rFonts w:ascii="Times New Roman" w:eastAsia="Times New Roman" w:hAnsi="Times New Roman" w:cs="Times New Roman"/>
          <w:sz w:val="24"/>
          <w:szCs w:val="24"/>
          <w:lang w:val="en-US" w:eastAsia="es-UY"/>
        </w:rPr>
        <w:t xml:space="preserve"> lower for the youngest. Frequent consumers r</w:t>
      </w:r>
      <w:r w:rsidR="00FF6157" w:rsidRPr="00C740DA">
        <w:rPr>
          <w:rFonts w:ascii="Times New Roman" w:eastAsia="Times New Roman" w:hAnsi="Times New Roman" w:cs="Times New Roman"/>
          <w:sz w:val="24"/>
          <w:szCs w:val="24"/>
          <w:lang w:val="en-US" w:eastAsia="es-UY"/>
        </w:rPr>
        <w:t>esort to more than one method for acquiring</w:t>
      </w:r>
      <w:r w:rsidRPr="00C740DA">
        <w:rPr>
          <w:rFonts w:ascii="Times New Roman" w:eastAsia="Times New Roman" w:hAnsi="Times New Roman" w:cs="Times New Roman"/>
          <w:sz w:val="24"/>
          <w:szCs w:val="24"/>
          <w:lang w:val="en-US" w:eastAsia="es-UY"/>
        </w:rPr>
        <w:t xml:space="preserve"> marijuana, with undisputable predominance of illegal means of access. </w:t>
      </w:r>
      <w:r w:rsidR="00FF6157" w:rsidRPr="00C740DA">
        <w:rPr>
          <w:rFonts w:ascii="Times New Roman" w:eastAsia="Times New Roman" w:hAnsi="Times New Roman" w:cs="Times New Roman"/>
          <w:sz w:val="24"/>
          <w:szCs w:val="24"/>
          <w:lang w:val="en-US" w:eastAsia="es-UY"/>
        </w:rPr>
        <w:t>Marijuana users overwhelmingly support the current regulation, but a big proportion of them are reluctant to register.</w:t>
      </w:r>
      <w:r w:rsidRPr="00C740DA">
        <w:rPr>
          <w:rFonts w:ascii="Times New Roman" w:eastAsia="Times New Roman" w:hAnsi="Times New Roman" w:cs="Times New Roman"/>
          <w:sz w:val="24"/>
          <w:szCs w:val="24"/>
          <w:lang w:val="en-US" w:eastAsia="es-UY"/>
        </w:rPr>
        <w:t xml:space="preserve"> </w:t>
      </w:r>
    </w:p>
    <w:p w:rsidR="002249A6" w:rsidRPr="00C740DA" w:rsidRDefault="002249A6" w:rsidP="00C740DA">
      <w:pPr>
        <w:spacing w:before="100" w:beforeAutospacing="1" w:after="100" w:afterAutospacing="1" w:line="480" w:lineRule="auto"/>
        <w:jc w:val="both"/>
        <w:rPr>
          <w:rFonts w:ascii="Times New Roman" w:eastAsia="Times New Roman" w:hAnsi="Times New Roman" w:cs="Times New Roman"/>
          <w:sz w:val="24"/>
          <w:szCs w:val="24"/>
          <w:lang w:val="en-US" w:eastAsia="es-UY"/>
        </w:rPr>
      </w:pPr>
      <w:r w:rsidRPr="00C740DA">
        <w:rPr>
          <w:rFonts w:ascii="Times New Roman" w:eastAsia="Times New Roman" w:hAnsi="Times New Roman" w:cs="Times New Roman"/>
          <w:b/>
          <w:i/>
          <w:sz w:val="24"/>
          <w:szCs w:val="24"/>
          <w:lang w:val="en-US" w:eastAsia="es-UY"/>
        </w:rPr>
        <w:t>Conclusions</w:t>
      </w:r>
      <w:r w:rsidRPr="00C740DA">
        <w:rPr>
          <w:rFonts w:ascii="Times New Roman" w:eastAsia="Times New Roman" w:hAnsi="Times New Roman" w:cs="Times New Roman"/>
          <w:sz w:val="24"/>
          <w:szCs w:val="24"/>
          <w:lang w:val="en-US" w:eastAsia="es-UY"/>
        </w:rPr>
        <w:t>:</w:t>
      </w:r>
      <w:r w:rsidR="00A20A7F" w:rsidRPr="00C740DA">
        <w:rPr>
          <w:rFonts w:ascii="Times New Roman" w:eastAsia="Times New Roman" w:hAnsi="Times New Roman" w:cs="Times New Roman"/>
          <w:sz w:val="24"/>
          <w:szCs w:val="24"/>
          <w:lang w:val="en-US" w:eastAsia="es-UY"/>
        </w:rPr>
        <w:t xml:space="preserve"> Some of the attitudes and behaviors of the high-frequency consumers might posit a challenge to the success of the marijuana law. Individuals relying in more than one method of access defy the unique way of access clause that is a prerequisite to </w:t>
      </w:r>
      <w:r w:rsidR="00C740DA" w:rsidRPr="00C740DA">
        <w:rPr>
          <w:rFonts w:ascii="Times New Roman" w:eastAsia="Times New Roman" w:hAnsi="Times New Roman" w:cs="Times New Roman"/>
          <w:sz w:val="24"/>
          <w:szCs w:val="24"/>
          <w:lang w:val="en-US" w:eastAsia="es-UY"/>
        </w:rPr>
        <w:t xml:space="preserve">legal </w:t>
      </w:r>
      <w:r w:rsidR="00C740DA">
        <w:rPr>
          <w:rFonts w:ascii="Times New Roman" w:eastAsia="Times New Roman" w:hAnsi="Times New Roman" w:cs="Times New Roman"/>
          <w:sz w:val="24"/>
          <w:szCs w:val="24"/>
          <w:lang w:val="en-US" w:eastAsia="es-UY"/>
        </w:rPr>
        <w:t>access</w:t>
      </w:r>
      <w:r w:rsidR="00A20A7F" w:rsidRPr="00C740DA">
        <w:rPr>
          <w:rFonts w:ascii="Times New Roman" w:eastAsia="Times New Roman" w:hAnsi="Times New Roman" w:cs="Times New Roman"/>
          <w:sz w:val="24"/>
          <w:szCs w:val="24"/>
          <w:lang w:val="en-US" w:eastAsia="es-UY"/>
        </w:rPr>
        <w:t xml:space="preserve">. Reluctance to enter the register by a big proportion of high-frequency consumers generates doubts about the law being able to achieve its objectives if it fails to </w:t>
      </w:r>
      <w:r w:rsidR="00C740DA" w:rsidRPr="00C740DA">
        <w:rPr>
          <w:rFonts w:ascii="Times New Roman" w:eastAsia="Times New Roman" w:hAnsi="Times New Roman" w:cs="Times New Roman"/>
          <w:sz w:val="24"/>
          <w:szCs w:val="24"/>
          <w:lang w:val="en-US" w:eastAsia="es-UY"/>
        </w:rPr>
        <w:t xml:space="preserve">embrace most consumers under the registry. </w:t>
      </w:r>
    </w:p>
    <w:p w:rsidR="001C1E70" w:rsidRPr="001C1E70" w:rsidRDefault="001C1E70" w:rsidP="001C1E70">
      <w:pPr>
        <w:spacing w:before="100" w:beforeAutospacing="1" w:after="100" w:afterAutospacing="1" w:line="240" w:lineRule="auto"/>
        <w:rPr>
          <w:rFonts w:ascii="Times New Roman" w:eastAsia="Times New Roman" w:hAnsi="Times New Roman" w:cs="Times New Roman"/>
          <w:sz w:val="20"/>
          <w:szCs w:val="20"/>
          <w:lang w:val="en-US" w:eastAsia="es-UY"/>
        </w:rPr>
      </w:pPr>
    </w:p>
    <w:p w:rsidR="001C1E70" w:rsidRPr="00447C19" w:rsidRDefault="001C1E70" w:rsidP="0061322A">
      <w:pPr>
        <w:jc w:val="center"/>
        <w:rPr>
          <w:rFonts w:ascii="Times New Roman" w:eastAsia="Times New Roman" w:hAnsi="Times New Roman" w:cs="Times New Roman"/>
          <w:b/>
          <w:bCs/>
          <w:sz w:val="24"/>
          <w:szCs w:val="24"/>
          <w:lang w:val="en-US" w:eastAsia="es-UY"/>
        </w:rPr>
      </w:pPr>
    </w:p>
    <w:p w:rsidR="008962AC" w:rsidRDefault="008962AC" w:rsidP="008962AC">
      <w:pPr>
        <w:rPr>
          <w:rFonts w:ascii="Times"/>
          <w:lang w:val="en-US"/>
        </w:rPr>
      </w:pPr>
    </w:p>
    <w:p w:rsidR="00C740DA" w:rsidRDefault="00C740DA" w:rsidP="008962AC">
      <w:pPr>
        <w:rPr>
          <w:rFonts w:ascii="Times"/>
          <w:lang w:val="en-US"/>
        </w:rPr>
      </w:pPr>
    </w:p>
    <w:p w:rsidR="008962AC" w:rsidRPr="00447C19" w:rsidRDefault="008962AC" w:rsidP="00663D66">
      <w:pPr>
        <w:spacing w:line="480" w:lineRule="auto"/>
        <w:jc w:val="center"/>
        <w:rPr>
          <w:rFonts w:ascii="Times New Roman" w:hAnsi="Times New Roman" w:cs="Times New Roman"/>
          <w:b/>
          <w:sz w:val="24"/>
          <w:szCs w:val="24"/>
          <w:lang w:val="en-US"/>
        </w:rPr>
      </w:pPr>
      <w:r w:rsidRPr="00447C19">
        <w:rPr>
          <w:rFonts w:ascii="Times New Roman" w:hAnsi="Times New Roman" w:cs="Times New Roman"/>
          <w:b/>
          <w:sz w:val="24"/>
          <w:szCs w:val="24"/>
          <w:lang w:val="en-US"/>
        </w:rPr>
        <w:t>Introduction</w:t>
      </w:r>
    </w:p>
    <w:p w:rsidR="00A30AAE" w:rsidRPr="00447C19" w:rsidRDefault="00A30AAE" w:rsidP="00447C19">
      <w:pPr>
        <w:spacing w:line="480" w:lineRule="auto"/>
        <w:ind w:firstLine="708"/>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In 2013, Uruguay became the first country in the world to regulate the possessio</w:t>
      </w:r>
      <w:r w:rsidR="00447C19">
        <w:rPr>
          <w:rFonts w:ascii="Times New Roman" w:hAnsi="Times New Roman" w:cs="Times New Roman"/>
          <w:sz w:val="24"/>
          <w:szCs w:val="24"/>
          <w:lang w:val="en-US"/>
        </w:rPr>
        <w:t>n, growth, and distribution of C</w:t>
      </w:r>
      <w:r w:rsidRPr="00447C19">
        <w:rPr>
          <w:rFonts w:ascii="Times New Roman" w:hAnsi="Times New Roman" w:cs="Times New Roman"/>
          <w:sz w:val="24"/>
          <w:szCs w:val="24"/>
          <w:lang w:val="en-US"/>
        </w:rPr>
        <w:t xml:space="preserve">annabis. The initiative of marijuana regulation by the then president José </w:t>
      </w:r>
      <w:proofErr w:type="spellStart"/>
      <w:r w:rsidRPr="00447C19">
        <w:rPr>
          <w:rFonts w:ascii="Times New Roman" w:hAnsi="Times New Roman" w:cs="Times New Roman"/>
          <w:sz w:val="24"/>
          <w:szCs w:val="24"/>
          <w:lang w:val="en-US"/>
        </w:rPr>
        <w:t>Mujica</w:t>
      </w:r>
      <w:proofErr w:type="spellEnd"/>
      <w:r w:rsidRPr="00447C19">
        <w:rPr>
          <w:rFonts w:ascii="Times New Roman" w:hAnsi="Times New Roman" w:cs="Times New Roman"/>
          <w:sz w:val="24"/>
          <w:szCs w:val="24"/>
          <w:lang w:val="en-US"/>
        </w:rPr>
        <w:t>, was passed by the Uruguayan Congress and signed into Law as 19</w:t>
      </w:r>
      <w:r w:rsidR="000B370E" w:rsidRPr="00447C19">
        <w:rPr>
          <w:rFonts w:ascii="Times New Roman" w:hAnsi="Times New Roman" w:cs="Times New Roman"/>
          <w:sz w:val="24"/>
          <w:szCs w:val="24"/>
          <w:lang w:val="en-US"/>
        </w:rPr>
        <w:t>,</w:t>
      </w:r>
      <w:r w:rsidRPr="00447C19">
        <w:rPr>
          <w:rFonts w:ascii="Times New Roman" w:hAnsi="Times New Roman" w:cs="Times New Roman"/>
          <w:sz w:val="24"/>
          <w:szCs w:val="24"/>
          <w:lang w:val="en-US"/>
        </w:rPr>
        <w:t xml:space="preserve">172 by the President in December 20, 2013.  </w:t>
      </w:r>
    </w:p>
    <w:p w:rsidR="00CD066E" w:rsidRPr="00447C19" w:rsidRDefault="00A30AAE" w:rsidP="00447C19">
      <w:pPr>
        <w:spacing w:line="480" w:lineRule="auto"/>
        <w:ind w:firstLine="708"/>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Law 19</w:t>
      </w:r>
      <w:r w:rsidR="000B370E" w:rsidRPr="00447C19">
        <w:rPr>
          <w:rFonts w:ascii="Times New Roman" w:hAnsi="Times New Roman" w:cs="Times New Roman"/>
          <w:sz w:val="24"/>
          <w:szCs w:val="24"/>
          <w:lang w:val="en-US"/>
        </w:rPr>
        <w:t>,</w:t>
      </w:r>
      <w:r w:rsidRPr="00447C19">
        <w:rPr>
          <w:rFonts w:ascii="Times New Roman" w:hAnsi="Times New Roman" w:cs="Times New Roman"/>
          <w:sz w:val="24"/>
          <w:szCs w:val="24"/>
          <w:lang w:val="en-US"/>
        </w:rPr>
        <w:t>172 provides three ways to lega</w:t>
      </w:r>
      <w:r w:rsidR="000B370E" w:rsidRPr="00447C19">
        <w:rPr>
          <w:rFonts w:ascii="Times New Roman" w:hAnsi="Times New Roman" w:cs="Times New Roman"/>
          <w:sz w:val="24"/>
          <w:szCs w:val="24"/>
          <w:lang w:val="en-US"/>
        </w:rPr>
        <w:t>lly obtain C</w:t>
      </w:r>
      <w:r w:rsidR="003C120E" w:rsidRPr="00447C19">
        <w:rPr>
          <w:rFonts w:ascii="Times New Roman" w:hAnsi="Times New Roman" w:cs="Times New Roman"/>
          <w:sz w:val="24"/>
          <w:szCs w:val="24"/>
          <w:lang w:val="en-US"/>
        </w:rPr>
        <w:t xml:space="preserve">annabis in Uruguay: through </w:t>
      </w:r>
      <w:r w:rsidR="003C120E" w:rsidRPr="00447C19">
        <w:rPr>
          <w:rFonts w:ascii="Times New Roman" w:hAnsi="Times New Roman" w:cs="Times New Roman"/>
          <w:i/>
          <w:sz w:val="24"/>
          <w:szCs w:val="24"/>
          <w:lang w:val="en-US"/>
        </w:rPr>
        <w:t>self-cultivation</w:t>
      </w:r>
      <w:r w:rsidR="003C120E" w:rsidRPr="00447C19">
        <w:rPr>
          <w:rFonts w:ascii="Times New Roman" w:hAnsi="Times New Roman" w:cs="Times New Roman"/>
          <w:sz w:val="24"/>
          <w:szCs w:val="24"/>
          <w:lang w:val="en-US"/>
        </w:rPr>
        <w:t xml:space="preserve">, by </w:t>
      </w:r>
      <w:r w:rsidR="00447C19">
        <w:rPr>
          <w:rFonts w:ascii="Times New Roman" w:hAnsi="Times New Roman" w:cs="Times New Roman"/>
          <w:sz w:val="24"/>
          <w:szCs w:val="24"/>
          <w:lang w:val="en-US"/>
        </w:rPr>
        <w:t>participati</w:t>
      </w:r>
      <w:r w:rsidR="003C120E" w:rsidRPr="00447C19">
        <w:rPr>
          <w:rFonts w:ascii="Times New Roman" w:hAnsi="Times New Roman" w:cs="Times New Roman"/>
          <w:sz w:val="24"/>
          <w:szCs w:val="24"/>
          <w:lang w:val="en-US"/>
        </w:rPr>
        <w:t xml:space="preserve">ng in </w:t>
      </w:r>
      <w:r w:rsidR="000B370E" w:rsidRPr="00447C19">
        <w:rPr>
          <w:rFonts w:ascii="Times New Roman" w:hAnsi="Times New Roman" w:cs="Times New Roman"/>
          <w:i/>
          <w:sz w:val="24"/>
          <w:szCs w:val="24"/>
          <w:lang w:val="en-US"/>
        </w:rPr>
        <w:t>C</w:t>
      </w:r>
      <w:r w:rsidR="003C120E" w:rsidRPr="00447C19">
        <w:rPr>
          <w:rFonts w:ascii="Times New Roman" w:hAnsi="Times New Roman" w:cs="Times New Roman"/>
          <w:i/>
          <w:sz w:val="24"/>
          <w:szCs w:val="24"/>
          <w:lang w:val="en-US"/>
        </w:rPr>
        <w:t>annabis clubs</w:t>
      </w:r>
      <w:r w:rsidR="003C120E" w:rsidRPr="00447C19">
        <w:rPr>
          <w:rFonts w:ascii="Times New Roman" w:hAnsi="Times New Roman" w:cs="Times New Roman"/>
          <w:sz w:val="24"/>
          <w:szCs w:val="24"/>
          <w:lang w:val="en-US"/>
        </w:rPr>
        <w:t xml:space="preserve">, or by directly </w:t>
      </w:r>
      <w:r w:rsidR="000B370E" w:rsidRPr="00447C19">
        <w:rPr>
          <w:rFonts w:ascii="Times New Roman" w:hAnsi="Times New Roman" w:cs="Times New Roman"/>
          <w:i/>
          <w:sz w:val="24"/>
          <w:szCs w:val="24"/>
          <w:lang w:val="en-US"/>
        </w:rPr>
        <w:t>purchasing marij</w:t>
      </w:r>
      <w:r w:rsidR="003C120E" w:rsidRPr="00447C19">
        <w:rPr>
          <w:rFonts w:ascii="Times New Roman" w:hAnsi="Times New Roman" w:cs="Times New Roman"/>
          <w:i/>
          <w:sz w:val="24"/>
          <w:szCs w:val="24"/>
          <w:lang w:val="en-US"/>
        </w:rPr>
        <w:t>uana at a pharmacy</w:t>
      </w:r>
      <w:r w:rsidR="003C120E" w:rsidRPr="00447C19">
        <w:rPr>
          <w:rFonts w:ascii="Times New Roman" w:hAnsi="Times New Roman" w:cs="Times New Roman"/>
          <w:sz w:val="24"/>
          <w:szCs w:val="24"/>
          <w:lang w:val="en-US"/>
        </w:rPr>
        <w:t xml:space="preserve">. </w:t>
      </w:r>
      <w:r w:rsidR="00CD066E" w:rsidRPr="00447C19">
        <w:rPr>
          <w:rFonts w:ascii="Times New Roman" w:hAnsi="Times New Roman" w:cs="Times New Roman"/>
          <w:sz w:val="24"/>
          <w:szCs w:val="24"/>
          <w:lang w:val="en-US"/>
        </w:rPr>
        <w:t xml:space="preserve">Individuals must become registered users before the IRCCA, the </w:t>
      </w:r>
      <w:proofErr w:type="spellStart"/>
      <w:r w:rsidR="00CD066E" w:rsidRPr="00447C19">
        <w:rPr>
          <w:rFonts w:ascii="Times New Roman" w:hAnsi="Times New Roman" w:cs="Times New Roman"/>
          <w:sz w:val="24"/>
          <w:szCs w:val="24"/>
          <w:lang w:val="en-US"/>
        </w:rPr>
        <w:t>Instituto</w:t>
      </w:r>
      <w:proofErr w:type="spellEnd"/>
      <w:r w:rsidR="00CD066E" w:rsidRPr="00447C19">
        <w:rPr>
          <w:rFonts w:ascii="Times New Roman" w:hAnsi="Times New Roman" w:cs="Times New Roman"/>
          <w:sz w:val="24"/>
          <w:szCs w:val="24"/>
          <w:lang w:val="en-US"/>
        </w:rPr>
        <w:t xml:space="preserve"> de </w:t>
      </w:r>
      <w:proofErr w:type="spellStart"/>
      <w:r w:rsidR="00CD066E" w:rsidRPr="00447C19">
        <w:rPr>
          <w:rFonts w:ascii="Times New Roman" w:hAnsi="Times New Roman" w:cs="Times New Roman"/>
          <w:sz w:val="24"/>
          <w:szCs w:val="24"/>
          <w:lang w:val="en-US"/>
        </w:rPr>
        <w:t>Regulación</w:t>
      </w:r>
      <w:proofErr w:type="spellEnd"/>
      <w:r w:rsidR="00CD066E" w:rsidRPr="00447C19">
        <w:rPr>
          <w:rFonts w:ascii="Times New Roman" w:hAnsi="Times New Roman" w:cs="Times New Roman"/>
          <w:sz w:val="24"/>
          <w:szCs w:val="24"/>
          <w:lang w:val="en-US"/>
        </w:rPr>
        <w:t xml:space="preserve"> y Control del Cannabis (or Cannabis Control and Regulation Institute). Currently, the channels of access to marijuana are mutually exclusive: individuals must select only one way to (legally) obtain marijuana. The </w:t>
      </w:r>
      <w:r w:rsidR="00286920" w:rsidRPr="00447C19">
        <w:rPr>
          <w:rFonts w:ascii="Times New Roman" w:hAnsi="Times New Roman" w:cs="Times New Roman"/>
          <w:sz w:val="24"/>
          <w:szCs w:val="24"/>
          <w:lang w:val="en-US"/>
        </w:rPr>
        <w:t>regulation</w:t>
      </w:r>
      <w:r w:rsidR="00CD066E" w:rsidRPr="00447C19">
        <w:rPr>
          <w:rFonts w:ascii="Times New Roman" w:hAnsi="Times New Roman" w:cs="Times New Roman"/>
          <w:sz w:val="24"/>
          <w:szCs w:val="24"/>
          <w:lang w:val="en-US"/>
        </w:rPr>
        <w:t xml:space="preserve"> establishes</w:t>
      </w:r>
      <w:r w:rsidR="00090407" w:rsidRPr="00447C19">
        <w:rPr>
          <w:rFonts w:ascii="Times New Roman" w:hAnsi="Times New Roman" w:cs="Times New Roman"/>
          <w:sz w:val="24"/>
          <w:szCs w:val="24"/>
          <w:lang w:val="en-US"/>
        </w:rPr>
        <w:t xml:space="preserve"> that a </w:t>
      </w:r>
      <w:r w:rsidR="00CD066E" w:rsidRPr="00447C19">
        <w:rPr>
          <w:rFonts w:ascii="Times New Roman" w:hAnsi="Times New Roman" w:cs="Times New Roman"/>
          <w:sz w:val="24"/>
          <w:szCs w:val="24"/>
          <w:lang w:val="en-US"/>
        </w:rPr>
        <w:t xml:space="preserve">maximum amount of 40 grams of marijuana </w:t>
      </w:r>
      <w:r w:rsidR="00090407" w:rsidRPr="00447C19">
        <w:rPr>
          <w:rFonts w:ascii="Times New Roman" w:hAnsi="Times New Roman" w:cs="Times New Roman"/>
          <w:sz w:val="24"/>
          <w:szCs w:val="24"/>
          <w:lang w:val="en-US"/>
        </w:rPr>
        <w:t>per mon</w:t>
      </w:r>
      <w:r w:rsidR="00447C19" w:rsidRPr="00447C19">
        <w:rPr>
          <w:rFonts w:ascii="Times New Roman" w:hAnsi="Times New Roman" w:cs="Times New Roman"/>
          <w:sz w:val="24"/>
          <w:szCs w:val="24"/>
          <w:lang w:val="en-US"/>
        </w:rPr>
        <w:t xml:space="preserve">th per user will be distributed. </w:t>
      </w:r>
    </w:p>
    <w:p w:rsidR="00CD066E" w:rsidRPr="00447C19" w:rsidRDefault="00CD066E" w:rsidP="00447C19">
      <w:pPr>
        <w:spacing w:line="480" w:lineRule="auto"/>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 xml:space="preserve"> </w:t>
      </w:r>
      <w:r w:rsidR="00447C19">
        <w:rPr>
          <w:rFonts w:ascii="Times New Roman" w:hAnsi="Times New Roman" w:cs="Times New Roman"/>
          <w:sz w:val="24"/>
          <w:szCs w:val="24"/>
          <w:lang w:val="en-US"/>
        </w:rPr>
        <w:tab/>
      </w:r>
      <w:r w:rsidR="00447C19" w:rsidRPr="00447C19">
        <w:rPr>
          <w:rFonts w:ascii="Times New Roman" w:hAnsi="Times New Roman" w:cs="Times New Roman"/>
          <w:sz w:val="24"/>
          <w:szCs w:val="24"/>
          <w:lang w:val="en-US"/>
        </w:rPr>
        <w:t>The new marijuana policy is still</w:t>
      </w:r>
      <w:r w:rsidRPr="00447C19">
        <w:rPr>
          <w:rFonts w:ascii="Times New Roman" w:hAnsi="Times New Roman" w:cs="Times New Roman"/>
          <w:sz w:val="24"/>
          <w:szCs w:val="24"/>
          <w:lang w:val="en-US"/>
        </w:rPr>
        <w:t xml:space="preserve"> under implementation. The registry for self-cultivators has been completed and the process for the registrati</w:t>
      </w:r>
      <w:r w:rsidR="00447C19">
        <w:rPr>
          <w:rFonts w:ascii="Times New Roman" w:hAnsi="Times New Roman" w:cs="Times New Roman"/>
          <w:sz w:val="24"/>
          <w:szCs w:val="24"/>
          <w:lang w:val="en-US"/>
        </w:rPr>
        <w:t>on of C</w:t>
      </w:r>
      <w:r w:rsidRPr="00447C19">
        <w:rPr>
          <w:rFonts w:ascii="Times New Roman" w:hAnsi="Times New Roman" w:cs="Times New Roman"/>
          <w:sz w:val="24"/>
          <w:szCs w:val="24"/>
          <w:lang w:val="en-US"/>
        </w:rPr>
        <w:t>annabis clubs is under way</w:t>
      </w:r>
      <w:r w:rsidR="00286920" w:rsidRPr="00447C19">
        <w:rPr>
          <w:rFonts w:ascii="Times New Roman" w:hAnsi="Times New Roman" w:cs="Times New Roman"/>
          <w:sz w:val="24"/>
          <w:szCs w:val="24"/>
          <w:lang w:val="en-US"/>
        </w:rPr>
        <w:t>;</w:t>
      </w:r>
      <w:r w:rsidR="00447C19">
        <w:rPr>
          <w:rFonts w:ascii="Times New Roman" w:hAnsi="Times New Roman" w:cs="Times New Roman"/>
          <w:sz w:val="24"/>
          <w:szCs w:val="24"/>
          <w:lang w:val="en-US"/>
        </w:rPr>
        <w:t xml:space="preserve"> about 15</w:t>
      </w:r>
      <w:r w:rsidRPr="00447C19">
        <w:rPr>
          <w:rFonts w:ascii="Times New Roman" w:hAnsi="Times New Roman" w:cs="Times New Roman"/>
          <w:sz w:val="24"/>
          <w:szCs w:val="24"/>
          <w:lang w:val="en-US"/>
        </w:rPr>
        <w:t xml:space="preserve"> clubs are in the process of obtaining approval for IRCCA at the moment (but none has gotten it yet). Sales through pharmacies have been deferred several times, likely due to the complexity of its implementation (which required, among other tasks, an open call for companies interested in cultiva</w:t>
      </w:r>
      <w:r w:rsidR="00447C19">
        <w:rPr>
          <w:rFonts w:ascii="Times New Roman" w:hAnsi="Times New Roman" w:cs="Times New Roman"/>
          <w:sz w:val="24"/>
          <w:szCs w:val="24"/>
          <w:lang w:val="en-US"/>
        </w:rPr>
        <w:t>ting marijuana for this purpose</w:t>
      </w:r>
      <w:r w:rsidRPr="00447C19">
        <w:rPr>
          <w:rFonts w:ascii="Times New Roman" w:hAnsi="Times New Roman" w:cs="Times New Roman"/>
          <w:sz w:val="24"/>
          <w:szCs w:val="24"/>
          <w:lang w:val="en-US"/>
        </w:rPr>
        <w:t>). The IRCCA has not made public its decision regarding how many companies (nor which</w:t>
      </w:r>
      <w:r w:rsidR="006215F3" w:rsidRPr="00447C19">
        <w:rPr>
          <w:rFonts w:ascii="Times New Roman" w:hAnsi="Times New Roman" w:cs="Times New Roman"/>
          <w:sz w:val="24"/>
          <w:szCs w:val="24"/>
          <w:lang w:val="en-US"/>
        </w:rPr>
        <w:t xml:space="preserve"> ones</w:t>
      </w:r>
      <w:r w:rsidRPr="00447C19">
        <w:rPr>
          <w:rFonts w:ascii="Times New Roman" w:hAnsi="Times New Roman" w:cs="Times New Roman"/>
          <w:sz w:val="24"/>
          <w:szCs w:val="24"/>
          <w:lang w:val="en-US"/>
        </w:rPr>
        <w:t>) will be in charge of the cultivation. Many aspects of the marijuana regulation policy implementation and the regulations that come with them are still being drafted.</w:t>
      </w:r>
    </w:p>
    <w:p w:rsidR="00A30AAE" w:rsidRPr="00447C19" w:rsidRDefault="00286920" w:rsidP="00447C19">
      <w:pPr>
        <w:spacing w:line="480" w:lineRule="auto"/>
        <w:ind w:firstLine="708"/>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The innovative drug policy approach in which Uruguay has embarked has been met with great enthusiasm by the civil movements that had long claimed for legal marijuana in Uruguay</w:t>
      </w:r>
      <w:r w:rsidRPr="00447C19">
        <w:rPr>
          <w:rStyle w:val="FootnoteReference"/>
          <w:rFonts w:ascii="Times New Roman" w:hAnsi="Times New Roman" w:cs="Times New Roman"/>
          <w:sz w:val="24"/>
          <w:szCs w:val="24"/>
          <w:lang w:val="en-US"/>
        </w:rPr>
        <w:footnoteReference w:id="2"/>
      </w:r>
      <w:r w:rsidRPr="00447C19">
        <w:rPr>
          <w:rFonts w:ascii="Times New Roman" w:hAnsi="Times New Roman" w:cs="Times New Roman"/>
          <w:sz w:val="24"/>
          <w:szCs w:val="24"/>
          <w:lang w:val="en-US"/>
        </w:rPr>
        <w:t xml:space="preserve"> and that had been a key part of the current policy design </w:t>
      </w:r>
      <w:r w:rsidR="00707C04">
        <w:rPr>
          <w:rFonts w:ascii="Times New Roman" w:hAnsi="Times New Roman" w:cs="Times New Roman"/>
          <w:sz w:val="24"/>
          <w:szCs w:val="24"/>
          <w:lang w:val="en-US"/>
        </w:rPr>
        <w:fldChar w:fldCharType="begin"/>
      </w:r>
      <w:r w:rsidR="00707C04">
        <w:rPr>
          <w:rFonts w:ascii="Times New Roman" w:hAnsi="Times New Roman" w:cs="Times New Roman"/>
          <w:sz w:val="24"/>
          <w:szCs w:val="24"/>
          <w:lang w:val="en-US"/>
        </w:rPr>
        <w:instrText xml:space="preserve"> ADDIN EN.CITE &lt;EndNote&gt;&lt;Cite&gt;&lt;Author&gt;Garat&lt;/Author&gt;&lt;Year&gt;2015&lt;/Year&gt;&lt;RecNum&gt;1103&lt;/RecNum&gt;&lt;DisplayText&gt;(Garat 2015)&lt;/DisplayText&gt;&lt;record&gt;&lt;rec-number&gt;1103&lt;/rec-number&gt;&lt;foreign-keys&gt;&lt;key app="EN" db-id="rpwteez5c5zxv3ewd5yp2d2rpv05wzpvr5d2"&gt;1103&lt;/key&gt;&lt;/foreign-keys&gt;&lt;ref-type name="Book"&gt;6&lt;/ref-type&gt;&lt;contributors&gt;&lt;authors&gt;&lt;author&gt;Guillermo Garat&lt;/author&gt;&lt;/authors&gt;&lt;/contributors&gt;&lt;titles&gt;&lt;title&gt;El camino. Cómo se regulo el Cannabis en Uruguay según sus actores políticos y sociales&lt;/title&gt;&lt;/titles&gt;&lt;dates&gt;&lt;year&gt;2015&lt;/year&gt;&lt;/dates&gt;&lt;publisher&gt;Junta Nacional de Drogas&amp;#xD;Friedrich Ebert Stitfung&lt;/publisher&gt;&lt;urls&gt;&lt;/urls&gt;&lt;/record&gt;&lt;/Cite&gt;&lt;/EndNote&gt;</w:instrText>
      </w:r>
      <w:r w:rsidR="00707C04">
        <w:rPr>
          <w:rFonts w:ascii="Times New Roman" w:hAnsi="Times New Roman" w:cs="Times New Roman"/>
          <w:sz w:val="24"/>
          <w:szCs w:val="24"/>
          <w:lang w:val="en-US"/>
        </w:rPr>
        <w:fldChar w:fldCharType="separate"/>
      </w:r>
      <w:r w:rsidR="00707C04">
        <w:rPr>
          <w:rFonts w:ascii="Times New Roman" w:hAnsi="Times New Roman" w:cs="Times New Roman"/>
          <w:noProof/>
          <w:sz w:val="24"/>
          <w:szCs w:val="24"/>
          <w:lang w:val="en-US"/>
        </w:rPr>
        <w:t>(</w:t>
      </w:r>
      <w:hyperlink w:anchor="_ENREF_6" w:tooltip="Garat, 2015 #1103" w:history="1">
        <w:r w:rsidR="008A3292">
          <w:rPr>
            <w:rFonts w:ascii="Times New Roman" w:hAnsi="Times New Roman" w:cs="Times New Roman"/>
            <w:noProof/>
            <w:sz w:val="24"/>
            <w:szCs w:val="24"/>
            <w:lang w:val="en-US"/>
          </w:rPr>
          <w:t>Garat 2015</w:t>
        </w:r>
      </w:hyperlink>
      <w:r w:rsidR="00707C04">
        <w:rPr>
          <w:rFonts w:ascii="Times New Roman" w:hAnsi="Times New Roman" w:cs="Times New Roman"/>
          <w:noProof/>
          <w:sz w:val="24"/>
          <w:szCs w:val="24"/>
          <w:lang w:val="en-US"/>
        </w:rPr>
        <w:t>)</w:t>
      </w:r>
      <w:r w:rsidR="00707C04">
        <w:rPr>
          <w:rFonts w:ascii="Times New Roman" w:hAnsi="Times New Roman" w:cs="Times New Roman"/>
          <w:sz w:val="24"/>
          <w:szCs w:val="24"/>
          <w:lang w:val="en-US"/>
        </w:rPr>
        <w:fldChar w:fldCharType="end"/>
      </w:r>
      <w:r w:rsidRPr="00447C19">
        <w:rPr>
          <w:rFonts w:ascii="Times New Roman" w:hAnsi="Times New Roman" w:cs="Times New Roman"/>
          <w:sz w:val="24"/>
          <w:szCs w:val="24"/>
          <w:lang w:val="en-US"/>
        </w:rPr>
        <w:t xml:space="preserve">. </w:t>
      </w:r>
      <w:r w:rsidR="00A30AAE" w:rsidRPr="00447C19">
        <w:rPr>
          <w:rFonts w:ascii="Times New Roman" w:hAnsi="Times New Roman" w:cs="Times New Roman"/>
          <w:sz w:val="24"/>
          <w:szCs w:val="24"/>
          <w:lang w:val="en-US"/>
        </w:rPr>
        <w:t xml:space="preserve">The regulation of marijuana, however, has been </w:t>
      </w:r>
      <w:r w:rsidRPr="00447C19">
        <w:rPr>
          <w:rFonts w:ascii="Times New Roman" w:hAnsi="Times New Roman" w:cs="Times New Roman"/>
          <w:sz w:val="24"/>
          <w:szCs w:val="24"/>
          <w:lang w:val="en-US"/>
        </w:rPr>
        <w:t xml:space="preserve">also </w:t>
      </w:r>
      <w:r w:rsidR="00A30AAE" w:rsidRPr="00447C19">
        <w:rPr>
          <w:rFonts w:ascii="Times New Roman" w:hAnsi="Times New Roman" w:cs="Times New Roman"/>
          <w:sz w:val="24"/>
          <w:szCs w:val="24"/>
          <w:lang w:val="en-US"/>
        </w:rPr>
        <w:t xml:space="preserve">met with important challenges. According to the </w:t>
      </w:r>
      <w:proofErr w:type="spellStart"/>
      <w:r w:rsidR="00A30AAE" w:rsidRPr="00447C19">
        <w:rPr>
          <w:rFonts w:ascii="Times New Roman" w:hAnsi="Times New Roman" w:cs="Times New Roman"/>
          <w:sz w:val="24"/>
          <w:szCs w:val="24"/>
          <w:lang w:val="en-US"/>
        </w:rPr>
        <w:t>AmericasBarometer</w:t>
      </w:r>
      <w:proofErr w:type="spellEnd"/>
      <w:r w:rsidR="00A30AAE" w:rsidRPr="00447C19">
        <w:rPr>
          <w:rFonts w:ascii="Times New Roman" w:hAnsi="Times New Roman" w:cs="Times New Roman"/>
          <w:sz w:val="24"/>
          <w:szCs w:val="24"/>
          <w:lang w:val="en-US"/>
        </w:rPr>
        <w:t xml:space="preserve"> 2014, over sixty percent of Uruguayan citizens have expressed disagreement with the law</w:t>
      </w:r>
      <w:r w:rsidRPr="00447C19">
        <w:rPr>
          <w:rFonts w:ascii="Times New Roman" w:hAnsi="Times New Roman" w:cs="Times New Roman"/>
          <w:sz w:val="24"/>
          <w:szCs w:val="24"/>
          <w:lang w:val="en-US"/>
        </w:rPr>
        <w:t xml:space="preserve"> </w:t>
      </w:r>
      <w:r w:rsidR="00D53385" w:rsidRPr="00447C19">
        <w:rPr>
          <w:rFonts w:ascii="Times New Roman" w:hAnsi="Times New Roman" w:cs="Times New Roman"/>
          <w:sz w:val="24"/>
          <w:szCs w:val="24"/>
          <w:lang w:val="en-US"/>
        </w:rPr>
        <w:fldChar w:fldCharType="begin"/>
      </w:r>
      <w:r w:rsidR="006215F3" w:rsidRPr="00447C19">
        <w:rPr>
          <w:rFonts w:ascii="Times New Roman" w:hAnsi="Times New Roman" w:cs="Times New Roman"/>
          <w:sz w:val="24"/>
          <w:szCs w:val="24"/>
          <w:lang w:val="en-US"/>
        </w:rPr>
        <w:instrText xml:space="preserve"> ADDIN EN.CITE &lt;EndNote&gt;&lt;Cite&gt;&lt;Author&gt;Boidi&lt;/Author&gt;&lt;Year&gt;2015&lt;/Year&gt;&lt;RecNum&gt;1101&lt;/RecNum&gt;&lt;DisplayText&gt;(Boidi, Queirolo, and Cruz 2015)&lt;/DisplayText&gt;&lt;record&gt;&lt;rec-number&gt;1101&lt;/rec-number&gt;&lt;foreign-keys&gt;&lt;key app="EN" db-id="rpwteez5c5zxv3ewd5yp2d2rpv05wzpvr5d2"&gt;1101&lt;/key&gt;&lt;/foreign-keys&gt;&lt;ref-type name="Electronic Article"&gt;43&lt;/ref-type&gt;&lt;contributors&gt;&lt;authors&gt;&lt;author&gt;Boidi, María Fernanda&lt;/author&gt;&lt;author&gt;Queirolo, Rosario&lt;/author&gt;&lt;author&gt;Cruz, José Miguel&lt;/author&gt;&lt;/authors&gt;&lt;/contributors&gt;&lt;titles&gt;&lt;title&gt;Uruguayans are Skeptical as the Country becomes the First to Regulate the Marijuana Market&lt;/title&gt;&lt;secondary-title&gt;AmericasBarometer Insight Series - Topical Brief&lt;/secondary-title&gt;&lt;/titles&gt;&lt;periodical&gt;&lt;full-title&gt;AmericasBarometer Insight Series - Topical Brief&lt;/full-title&gt;&lt;/periodical&gt;&lt;dates&gt;&lt;year&gt;2015&lt;/year&gt;&lt;/dates&gt;&lt;publisher&gt;LAPOP&lt;/publisher&gt;&lt;urls&gt;&lt;related-urls&gt;&lt;url&gt;http://www.vanderbilt.edu/lapop/insights/ITB020en.pdf&lt;/url&gt;&lt;/related-urls&gt;&lt;/urls&gt;&lt;/record&gt;&lt;/Cite&gt;&lt;/EndNote&gt;</w:instrText>
      </w:r>
      <w:r w:rsidR="00D53385" w:rsidRPr="00447C19">
        <w:rPr>
          <w:rFonts w:ascii="Times New Roman" w:hAnsi="Times New Roman" w:cs="Times New Roman"/>
          <w:sz w:val="24"/>
          <w:szCs w:val="24"/>
          <w:lang w:val="en-US"/>
        </w:rPr>
        <w:fldChar w:fldCharType="separate"/>
      </w:r>
      <w:r w:rsidR="006215F3" w:rsidRPr="00447C19">
        <w:rPr>
          <w:rFonts w:ascii="Times New Roman" w:hAnsi="Times New Roman" w:cs="Times New Roman"/>
          <w:noProof/>
          <w:sz w:val="24"/>
          <w:szCs w:val="24"/>
          <w:lang w:val="en-US"/>
        </w:rPr>
        <w:t>(</w:t>
      </w:r>
      <w:hyperlink w:anchor="_ENREF_2" w:tooltip="Boidi, 2015 #1101" w:history="1">
        <w:r w:rsidR="008A3292" w:rsidRPr="00447C19">
          <w:rPr>
            <w:rFonts w:ascii="Times New Roman" w:hAnsi="Times New Roman" w:cs="Times New Roman"/>
            <w:noProof/>
            <w:sz w:val="24"/>
            <w:szCs w:val="24"/>
            <w:lang w:val="en-US"/>
          </w:rPr>
          <w:t>Boidi, Queirolo, and Cruz 2015</w:t>
        </w:r>
      </w:hyperlink>
      <w:r w:rsidR="006215F3" w:rsidRPr="00447C19">
        <w:rPr>
          <w:rFonts w:ascii="Times New Roman" w:hAnsi="Times New Roman" w:cs="Times New Roman"/>
          <w:noProof/>
          <w:sz w:val="24"/>
          <w:szCs w:val="24"/>
          <w:lang w:val="en-US"/>
        </w:rPr>
        <w:t>)</w:t>
      </w:r>
      <w:r w:rsidR="00D53385" w:rsidRPr="00447C19">
        <w:rPr>
          <w:rFonts w:ascii="Times New Roman" w:hAnsi="Times New Roman" w:cs="Times New Roman"/>
          <w:sz w:val="24"/>
          <w:szCs w:val="24"/>
          <w:lang w:val="en-US"/>
        </w:rPr>
        <w:fldChar w:fldCharType="end"/>
      </w:r>
      <w:r w:rsidR="00A30AAE" w:rsidRPr="00447C19">
        <w:rPr>
          <w:rFonts w:ascii="Times New Roman" w:hAnsi="Times New Roman" w:cs="Times New Roman"/>
          <w:sz w:val="24"/>
          <w:szCs w:val="24"/>
          <w:lang w:val="en-US"/>
        </w:rPr>
        <w:t>. Additionally, leaders within the International Narcotics Control Board have expressed opposition to legalization, characterizing the new law as being in direct defiance of the international drug control treaties.</w:t>
      </w:r>
      <w:r w:rsidR="00707C04">
        <w:rPr>
          <w:rStyle w:val="FootnoteReference"/>
          <w:rFonts w:ascii="Times New Roman" w:hAnsi="Times New Roman" w:cs="Times New Roman"/>
          <w:sz w:val="24"/>
          <w:szCs w:val="24"/>
          <w:lang w:val="en-US"/>
        </w:rPr>
        <w:footnoteReference w:id="3"/>
      </w:r>
      <w:r w:rsidR="00A30AAE" w:rsidRPr="00447C19">
        <w:rPr>
          <w:rFonts w:ascii="Times New Roman" w:hAnsi="Times New Roman" w:cs="Times New Roman"/>
          <w:sz w:val="24"/>
          <w:szCs w:val="24"/>
          <w:lang w:val="en-US"/>
        </w:rPr>
        <w:t xml:space="preserve"> As a result, Uruguay faces both domestic and international opposition in pursuing its innovative marijuana regulation model. </w:t>
      </w:r>
    </w:p>
    <w:p w:rsidR="00447C19" w:rsidRDefault="006215F3" w:rsidP="00447C19">
      <w:pPr>
        <w:spacing w:line="480" w:lineRule="auto"/>
        <w:ind w:firstLine="708"/>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In this context, the Latin American Marijuana Research Initiative (LAMRI) is conducting a series of studies about different aspects of the new drug policy environment in Uruguay</w:t>
      </w:r>
      <w:r w:rsidR="00CA4B0A" w:rsidRPr="00447C19">
        <w:rPr>
          <w:rFonts w:ascii="Times New Roman" w:hAnsi="Times New Roman" w:cs="Times New Roman"/>
          <w:sz w:val="24"/>
          <w:szCs w:val="24"/>
          <w:lang w:val="en-US"/>
        </w:rPr>
        <w:t>.</w:t>
      </w:r>
      <w:r w:rsidR="00EC298F" w:rsidRPr="00447C19">
        <w:rPr>
          <w:rStyle w:val="FootnoteReference"/>
          <w:rFonts w:ascii="Times New Roman" w:hAnsi="Times New Roman" w:cs="Times New Roman"/>
          <w:sz w:val="24"/>
          <w:szCs w:val="24"/>
          <w:lang w:val="en-US"/>
        </w:rPr>
        <w:footnoteReference w:id="4"/>
      </w:r>
      <w:r w:rsidRPr="00447C19">
        <w:rPr>
          <w:rFonts w:ascii="Times New Roman" w:hAnsi="Times New Roman" w:cs="Times New Roman"/>
          <w:sz w:val="24"/>
          <w:szCs w:val="24"/>
          <w:lang w:val="en-US"/>
        </w:rPr>
        <w:t xml:space="preserve"> This article focuses in one of our most recent studies: a Respondent Driven Sample (RDS) survey of frequent marijuana consumers in Montevideo and the Montevideo metropo</w:t>
      </w:r>
      <w:r w:rsidR="0091439A" w:rsidRPr="00447C19">
        <w:rPr>
          <w:rFonts w:ascii="Times New Roman" w:hAnsi="Times New Roman" w:cs="Times New Roman"/>
          <w:sz w:val="24"/>
          <w:szCs w:val="24"/>
          <w:lang w:val="en-US"/>
        </w:rPr>
        <w:t xml:space="preserve">litan area. The main aim of this research is to describe the attitudes and behaviors of the recurrent marijuana users, especially in light of the new regulations. Frequent marijuana consumers (those who use marijuana at least once a week) were asked about their first experiences with marijuana, as well as their current consumption patterns. Ways of accessing marijuana and forms in which marijuana was consumed were explored, as well as </w:t>
      </w:r>
      <w:r w:rsidR="00447C19">
        <w:rPr>
          <w:rFonts w:ascii="Times New Roman" w:hAnsi="Times New Roman" w:cs="Times New Roman"/>
          <w:sz w:val="24"/>
          <w:szCs w:val="24"/>
          <w:lang w:val="en-US"/>
        </w:rPr>
        <w:t xml:space="preserve">their </w:t>
      </w:r>
      <w:r w:rsidR="0091439A" w:rsidRPr="00447C19">
        <w:rPr>
          <w:rFonts w:ascii="Times New Roman" w:hAnsi="Times New Roman" w:cs="Times New Roman"/>
          <w:sz w:val="24"/>
          <w:szCs w:val="24"/>
          <w:lang w:val="en-US"/>
        </w:rPr>
        <w:t xml:space="preserve">attitudes towards the marijuana regulation law. </w:t>
      </w:r>
    </w:p>
    <w:p w:rsidR="00447C19" w:rsidRPr="00447C19" w:rsidRDefault="00447C19" w:rsidP="00501913">
      <w:pPr>
        <w:spacing w:line="480" w:lineRule="auto"/>
        <w:ind w:firstLine="708"/>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 xml:space="preserve">The exercise of collecting this information at </w:t>
      </w:r>
      <w:r w:rsidR="00501913">
        <w:rPr>
          <w:rFonts w:ascii="Times New Roman" w:hAnsi="Times New Roman" w:cs="Times New Roman"/>
          <w:sz w:val="24"/>
          <w:szCs w:val="24"/>
          <w:lang w:val="en-US"/>
        </w:rPr>
        <w:t>this early stage in the new marijuana policy</w:t>
      </w:r>
      <w:r w:rsidRPr="00447C19">
        <w:rPr>
          <w:rFonts w:ascii="Times New Roman" w:hAnsi="Times New Roman" w:cs="Times New Roman"/>
          <w:sz w:val="24"/>
          <w:szCs w:val="24"/>
          <w:lang w:val="en-US"/>
        </w:rPr>
        <w:t xml:space="preserve"> implementation is a crucial enterprise </w:t>
      </w:r>
      <w:r w:rsidR="00C47CCD">
        <w:rPr>
          <w:rFonts w:ascii="Times New Roman" w:hAnsi="Times New Roman" w:cs="Times New Roman"/>
          <w:sz w:val="24"/>
          <w:szCs w:val="24"/>
          <w:lang w:val="en-US"/>
        </w:rPr>
        <w:t xml:space="preserve">because it </w:t>
      </w:r>
      <w:r w:rsidRPr="00447C19">
        <w:rPr>
          <w:rFonts w:ascii="Times New Roman" w:hAnsi="Times New Roman" w:cs="Times New Roman"/>
          <w:sz w:val="24"/>
          <w:szCs w:val="24"/>
          <w:lang w:val="en-US"/>
        </w:rPr>
        <w:t xml:space="preserve">constitutes </w:t>
      </w:r>
      <w:r w:rsidR="00C46A02">
        <w:rPr>
          <w:rFonts w:ascii="Times New Roman" w:hAnsi="Times New Roman" w:cs="Times New Roman"/>
          <w:sz w:val="24"/>
          <w:szCs w:val="24"/>
          <w:lang w:val="en-US"/>
        </w:rPr>
        <w:t xml:space="preserve">the baseline for policy impact evaluation. At </w:t>
      </w:r>
      <w:r w:rsidR="00C47CCD">
        <w:rPr>
          <w:rFonts w:ascii="Times New Roman" w:hAnsi="Times New Roman" w:cs="Times New Roman"/>
          <w:sz w:val="24"/>
          <w:szCs w:val="24"/>
          <w:lang w:val="en-US"/>
        </w:rPr>
        <w:t>the same time</w:t>
      </w:r>
      <w:r w:rsidR="00C46A02">
        <w:rPr>
          <w:rFonts w:ascii="Times New Roman" w:hAnsi="Times New Roman" w:cs="Times New Roman"/>
          <w:sz w:val="24"/>
          <w:szCs w:val="24"/>
          <w:lang w:val="en-US"/>
        </w:rPr>
        <w:t>, it</w:t>
      </w:r>
      <w:r w:rsidR="00C47CCD">
        <w:rPr>
          <w:rFonts w:ascii="Times New Roman" w:hAnsi="Times New Roman" w:cs="Times New Roman"/>
          <w:sz w:val="24"/>
          <w:szCs w:val="24"/>
          <w:lang w:val="en-US"/>
        </w:rPr>
        <w:t xml:space="preserve"> can inform the policy process </w:t>
      </w:r>
      <w:r w:rsidR="00C46A02">
        <w:rPr>
          <w:rFonts w:ascii="Times New Roman" w:hAnsi="Times New Roman" w:cs="Times New Roman"/>
          <w:sz w:val="24"/>
          <w:szCs w:val="24"/>
          <w:lang w:val="en-US"/>
        </w:rPr>
        <w:t>as it</w:t>
      </w:r>
      <w:r w:rsidR="00C47CCD">
        <w:rPr>
          <w:rFonts w:ascii="Times New Roman" w:hAnsi="Times New Roman" w:cs="Times New Roman"/>
          <w:sz w:val="24"/>
          <w:szCs w:val="24"/>
          <w:lang w:val="en-US"/>
        </w:rPr>
        <w:t xml:space="preserve"> unfolds</w:t>
      </w:r>
      <w:r w:rsidRPr="00447C19">
        <w:rPr>
          <w:rFonts w:ascii="Times New Roman" w:hAnsi="Times New Roman" w:cs="Times New Roman"/>
          <w:sz w:val="24"/>
          <w:szCs w:val="24"/>
          <w:lang w:val="en-US"/>
        </w:rPr>
        <w:t xml:space="preserve">. </w:t>
      </w:r>
      <w:r w:rsidR="00501913">
        <w:rPr>
          <w:rFonts w:ascii="Times New Roman" w:hAnsi="Times New Roman" w:cs="Times New Roman"/>
          <w:sz w:val="24"/>
          <w:szCs w:val="24"/>
          <w:lang w:val="en-US"/>
        </w:rPr>
        <w:t xml:space="preserve">In light of this, the main purpose of this article is to introduce the study of frequent consumers of marijuana as well as to present preliminary findings that might be useful to delineate imminent action in the policy implementation. </w:t>
      </w:r>
      <w:r w:rsidR="00C46A02">
        <w:rPr>
          <w:rFonts w:ascii="Times New Roman" w:hAnsi="Times New Roman" w:cs="Times New Roman"/>
          <w:sz w:val="24"/>
          <w:szCs w:val="24"/>
          <w:lang w:val="en-US"/>
        </w:rPr>
        <w:t>Henceforth, this is essentially a descriptive piece, with the primary objective of diss</w:t>
      </w:r>
      <w:r w:rsidR="00684BF1">
        <w:rPr>
          <w:rFonts w:ascii="Times New Roman" w:hAnsi="Times New Roman" w:cs="Times New Roman"/>
          <w:sz w:val="24"/>
          <w:szCs w:val="24"/>
          <w:lang w:val="en-US"/>
        </w:rPr>
        <w:t xml:space="preserve">eminating preliminary findings aiming at starting a scholarly and public discussion about them. </w:t>
      </w:r>
    </w:p>
    <w:p w:rsidR="00BA2FFD" w:rsidRPr="00447C19" w:rsidRDefault="00BA2FFD" w:rsidP="00663D66">
      <w:pPr>
        <w:spacing w:line="480" w:lineRule="auto"/>
        <w:ind w:firstLine="708"/>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 xml:space="preserve">  The following section f</w:t>
      </w:r>
      <w:r w:rsidR="00991A8E" w:rsidRPr="00447C19">
        <w:rPr>
          <w:rFonts w:ascii="Times New Roman" w:hAnsi="Times New Roman" w:cs="Times New Roman"/>
          <w:sz w:val="24"/>
          <w:szCs w:val="24"/>
          <w:lang w:val="en-US"/>
        </w:rPr>
        <w:t xml:space="preserve">ocuses on the data and methods, with special attention to the specifics of the RDS methodology and the </w:t>
      </w:r>
      <w:r w:rsidRPr="00447C19">
        <w:rPr>
          <w:rFonts w:ascii="Times New Roman" w:hAnsi="Times New Roman" w:cs="Times New Roman"/>
          <w:sz w:val="24"/>
          <w:szCs w:val="24"/>
          <w:lang w:val="en-US"/>
        </w:rPr>
        <w:t xml:space="preserve">description of the sample. Next, first experiences with marijuana are discussed, as well as current consumption patterns, with a special focus on ways of acquiring marijuana. The </w:t>
      </w:r>
      <w:r w:rsidR="00663D66">
        <w:rPr>
          <w:rFonts w:ascii="Times New Roman" w:hAnsi="Times New Roman" w:cs="Times New Roman"/>
          <w:sz w:val="24"/>
          <w:szCs w:val="24"/>
          <w:lang w:val="en-US"/>
        </w:rPr>
        <w:t>subsequent</w:t>
      </w:r>
      <w:r w:rsidRPr="00447C19">
        <w:rPr>
          <w:rFonts w:ascii="Times New Roman" w:hAnsi="Times New Roman" w:cs="Times New Roman"/>
          <w:sz w:val="24"/>
          <w:szCs w:val="24"/>
          <w:lang w:val="en-US"/>
        </w:rPr>
        <w:t xml:space="preserve"> section is devoted to the analysis of frequent consumers</w:t>
      </w:r>
      <w:r w:rsidR="00C113BE">
        <w:rPr>
          <w:rFonts w:ascii="Times New Roman" w:hAnsi="Times New Roman" w:cs="Times New Roman"/>
          <w:sz w:val="24"/>
          <w:szCs w:val="24"/>
          <w:lang w:val="en-US"/>
        </w:rPr>
        <w:t>’</w:t>
      </w:r>
      <w:r w:rsidR="00486F1B" w:rsidRPr="00447C19">
        <w:rPr>
          <w:rFonts w:ascii="Times New Roman" w:hAnsi="Times New Roman" w:cs="Times New Roman"/>
          <w:sz w:val="24"/>
          <w:szCs w:val="24"/>
          <w:lang w:val="en-US"/>
        </w:rPr>
        <w:t xml:space="preserve"> a</w:t>
      </w:r>
      <w:r w:rsidRPr="00447C19">
        <w:rPr>
          <w:rFonts w:ascii="Times New Roman" w:hAnsi="Times New Roman" w:cs="Times New Roman"/>
          <w:sz w:val="24"/>
          <w:szCs w:val="24"/>
          <w:lang w:val="en-US"/>
        </w:rPr>
        <w:t xml:space="preserve">ttitudes towards the marijuana regulation. The final section recaps in the main findings and its implications for the current efforts in policy implementation. </w:t>
      </w:r>
    </w:p>
    <w:p w:rsidR="00A30AAE" w:rsidRPr="00447C19" w:rsidRDefault="00A30AAE" w:rsidP="00447C19">
      <w:pPr>
        <w:spacing w:line="480" w:lineRule="auto"/>
        <w:jc w:val="both"/>
        <w:rPr>
          <w:rFonts w:ascii="Times New Roman" w:hAnsi="Times New Roman" w:cs="Times New Roman"/>
          <w:b/>
          <w:sz w:val="24"/>
          <w:szCs w:val="24"/>
          <w:lang w:val="en-US"/>
        </w:rPr>
      </w:pPr>
    </w:p>
    <w:p w:rsidR="008962AC" w:rsidRPr="00447C19" w:rsidRDefault="008962AC" w:rsidP="00663D66">
      <w:pPr>
        <w:spacing w:line="480" w:lineRule="auto"/>
        <w:jc w:val="center"/>
        <w:rPr>
          <w:rFonts w:ascii="Times New Roman" w:hAnsi="Times New Roman" w:cs="Times New Roman"/>
          <w:b/>
          <w:sz w:val="24"/>
          <w:szCs w:val="24"/>
          <w:lang w:val="en-US"/>
        </w:rPr>
      </w:pPr>
      <w:r w:rsidRPr="00447C19">
        <w:rPr>
          <w:rFonts w:ascii="Times New Roman" w:hAnsi="Times New Roman" w:cs="Times New Roman"/>
          <w:b/>
          <w:sz w:val="24"/>
          <w:szCs w:val="24"/>
          <w:lang w:val="en-US"/>
        </w:rPr>
        <w:t>Data and Methods</w:t>
      </w:r>
    </w:p>
    <w:p w:rsidR="004C2E04" w:rsidRPr="00447C19" w:rsidRDefault="00486F1B" w:rsidP="00EA3153">
      <w:pPr>
        <w:spacing w:line="480" w:lineRule="auto"/>
        <w:ind w:firstLine="708"/>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Our research team conducted a Respondent Driven Sample (RDS) study of frequent marijuana consumers</w:t>
      </w:r>
      <w:r w:rsidR="00C113BE">
        <w:rPr>
          <w:rFonts w:ascii="Times New Roman" w:hAnsi="Times New Roman" w:cs="Times New Roman"/>
          <w:sz w:val="24"/>
          <w:szCs w:val="24"/>
          <w:lang w:val="en-US"/>
        </w:rPr>
        <w:t>,</w:t>
      </w:r>
      <w:r w:rsidRPr="00447C19">
        <w:rPr>
          <w:rFonts w:ascii="Times New Roman" w:hAnsi="Times New Roman" w:cs="Times New Roman"/>
          <w:sz w:val="24"/>
          <w:szCs w:val="24"/>
          <w:lang w:val="en-US"/>
        </w:rPr>
        <w:t xml:space="preserve"> residents of Montevideo and the metropolitan area, in Uruguay</w:t>
      </w:r>
      <w:r w:rsidR="007438BA" w:rsidRPr="00447C19">
        <w:rPr>
          <w:rFonts w:ascii="Times New Roman" w:hAnsi="Times New Roman" w:cs="Times New Roman"/>
          <w:sz w:val="24"/>
          <w:szCs w:val="24"/>
          <w:lang w:val="en-US"/>
        </w:rPr>
        <w:t>. The target population was</w:t>
      </w:r>
      <w:r w:rsidRPr="00447C19">
        <w:rPr>
          <w:rFonts w:ascii="Times New Roman" w:hAnsi="Times New Roman" w:cs="Times New Roman"/>
          <w:sz w:val="24"/>
          <w:szCs w:val="24"/>
          <w:lang w:val="en-US"/>
        </w:rPr>
        <w:t xml:space="preserve"> defined as individuals of age 18 or more, who live in the Montevideo metropolitan area and that consume marijuana at least once a week. </w:t>
      </w:r>
      <w:r w:rsidR="0053029D" w:rsidRPr="00447C19">
        <w:rPr>
          <w:rFonts w:ascii="Times New Roman" w:hAnsi="Times New Roman" w:cs="Times New Roman"/>
          <w:sz w:val="24"/>
          <w:szCs w:val="24"/>
          <w:lang w:val="en-US"/>
        </w:rPr>
        <w:t xml:space="preserve">One of the requirements of the RDS methodology is for </w:t>
      </w:r>
      <w:r w:rsidR="00EA3153">
        <w:rPr>
          <w:rFonts w:ascii="Times New Roman" w:hAnsi="Times New Roman" w:cs="Times New Roman"/>
          <w:sz w:val="24"/>
          <w:szCs w:val="24"/>
          <w:lang w:val="en-US"/>
        </w:rPr>
        <w:t xml:space="preserve">the </w:t>
      </w:r>
      <w:r w:rsidR="0053029D" w:rsidRPr="00447C19">
        <w:rPr>
          <w:rFonts w:ascii="Times New Roman" w:hAnsi="Times New Roman" w:cs="Times New Roman"/>
          <w:sz w:val="24"/>
          <w:szCs w:val="24"/>
          <w:lang w:val="en-US"/>
        </w:rPr>
        <w:t>individuals studied to form a social network and to interact face to face</w:t>
      </w:r>
      <w:r w:rsidR="00EA3153">
        <w:rPr>
          <w:rFonts w:ascii="Times New Roman" w:hAnsi="Times New Roman" w:cs="Times New Roman"/>
          <w:sz w:val="24"/>
          <w:szCs w:val="24"/>
          <w:lang w:val="en-US"/>
        </w:rPr>
        <w:t xml:space="preserve"> (in order to allow recruitment of new participants)</w:t>
      </w:r>
      <w:r w:rsidR="0053029D" w:rsidRPr="00447C19">
        <w:rPr>
          <w:rFonts w:ascii="Times New Roman" w:hAnsi="Times New Roman" w:cs="Times New Roman"/>
          <w:sz w:val="24"/>
          <w:szCs w:val="24"/>
          <w:lang w:val="en-US"/>
        </w:rPr>
        <w:t>. Therefore, the study needed to be geographically circumscribed to allow for this interaction among participants. Montevideo occupies a small area (530 square kilometers)</w:t>
      </w:r>
      <w:r w:rsidR="00C53214">
        <w:rPr>
          <w:rFonts w:ascii="Times New Roman" w:hAnsi="Times New Roman" w:cs="Times New Roman"/>
          <w:sz w:val="24"/>
          <w:szCs w:val="24"/>
          <w:lang w:val="en-US"/>
        </w:rPr>
        <w:t xml:space="preserve"> </w:t>
      </w:r>
      <w:r w:rsidR="00C53214">
        <w:rPr>
          <w:rFonts w:ascii="Times New Roman" w:hAnsi="Times New Roman" w:cs="Times New Roman"/>
          <w:sz w:val="24"/>
          <w:szCs w:val="24"/>
          <w:lang w:val="en-US"/>
        </w:rPr>
        <w:fldChar w:fldCharType="begin"/>
      </w:r>
      <w:r w:rsidR="00C53214">
        <w:rPr>
          <w:rFonts w:ascii="Times New Roman" w:hAnsi="Times New Roman" w:cs="Times New Roman"/>
          <w:sz w:val="24"/>
          <w:szCs w:val="24"/>
          <w:lang w:val="en-US"/>
        </w:rPr>
        <w:instrText xml:space="preserve"> ADDIN EN.CITE &lt;EndNote&gt;&lt;Cite&gt;&lt;Author&gt;COMM&lt;/Author&gt;&lt;Year&gt;2014&lt;/Year&gt;&lt;RecNum&gt;1105&lt;/RecNum&gt;&lt;DisplayText&gt;(COMM 2014)&lt;/DisplayText&gt;&lt;record&gt;&lt;rec-number&gt;1105&lt;/rec-number&gt;&lt;foreign-keys&gt;&lt;key app="EN" db-id="rpwteez5c5zxv3ewd5yp2d2rpv05wzpvr5d2"&gt;1105&lt;/key&gt;&lt;/foreign-keys&gt;&lt;ref-type name="Online Database"&gt;45&lt;/ref-type&gt;&lt;contributors&gt;&lt;authors&gt;&lt;author&gt;Montevideo COMM&lt;/author&gt;&lt;/authors&gt;&lt;/contributors&gt;&lt;titles&gt;&lt;title&gt;Enciclopedia Geográfica del Uruguay &lt;/title&gt;&lt;/titles&gt;&lt;dates&gt;&lt;year&gt;2014&lt;/year&gt;&lt;/dates&gt;&lt;urls&gt;&lt;related-urls&gt;&lt;url&gt;http://www.montevideo.com.uy/enciclopedia/montevid.htm&lt;/url&gt;&lt;/related-urls&gt;&lt;/urls&gt;&lt;/record&gt;&lt;/Cite&gt;&lt;/EndNote&gt;</w:instrText>
      </w:r>
      <w:r w:rsidR="00C53214">
        <w:rPr>
          <w:rFonts w:ascii="Times New Roman" w:hAnsi="Times New Roman" w:cs="Times New Roman"/>
          <w:sz w:val="24"/>
          <w:szCs w:val="24"/>
          <w:lang w:val="en-US"/>
        </w:rPr>
        <w:fldChar w:fldCharType="separate"/>
      </w:r>
      <w:r w:rsidR="00C53214">
        <w:rPr>
          <w:rFonts w:ascii="Times New Roman" w:hAnsi="Times New Roman" w:cs="Times New Roman"/>
          <w:noProof/>
          <w:sz w:val="24"/>
          <w:szCs w:val="24"/>
          <w:lang w:val="en-US"/>
        </w:rPr>
        <w:t>(</w:t>
      </w:r>
      <w:hyperlink w:anchor="_ENREF_5" w:tooltip="COMM, 2014 #1105" w:history="1">
        <w:r w:rsidR="008A3292">
          <w:rPr>
            <w:rFonts w:ascii="Times New Roman" w:hAnsi="Times New Roman" w:cs="Times New Roman"/>
            <w:noProof/>
            <w:sz w:val="24"/>
            <w:szCs w:val="24"/>
            <w:lang w:val="en-US"/>
          </w:rPr>
          <w:t>COMM 2014</w:t>
        </w:r>
      </w:hyperlink>
      <w:r w:rsidR="00C53214">
        <w:rPr>
          <w:rFonts w:ascii="Times New Roman" w:hAnsi="Times New Roman" w:cs="Times New Roman"/>
          <w:noProof/>
          <w:sz w:val="24"/>
          <w:szCs w:val="24"/>
          <w:lang w:val="en-US"/>
        </w:rPr>
        <w:t>)</w:t>
      </w:r>
      <w:r w:rsidR="00C53214">
        <w:rPr>
          <w:rFonts w:ascii="Times New Roman" w:hAnsi="Times New Roman" w:cs="Times New Roman"/>
          <w:sz w:val="24"/>
          <w:szCs w:val="24"/>
          <w:lang w:val="en-US"/>
        </w:rPr>
        <w:fldChar w:fldCharType="end"/>
      </w:r>
      <w:r w:rsidR="0053029D" w:rsidRPr="00447C19">
        <w:rPr>
          <w:rFonts w:ascii="Times New Roman" w:hAnsi="Times New Roman" w:cs="Times New Roman"/>
          <w:sz w:val="24"/>
          <w:szCs w:val="24"/>
          <w:lang w:val="en-US"/>
        </w:rPr>
        <w:t>, but the metropolitan area but host</w:t>
      </w:r>
      <w:r w:rsidR="00EA3153">
        <w:rPr>
          <w:rFonts w:ascii="Times New Roman" w:hAnsi="Times New Roman" w:cs="Times New Roman"/>
          <w:sz w:val="24"/>
          <w:szCs w:val="24"/>
          <w:lang w:val="en-US"/>
        </w:rPr>
        <w:t>s</w:t>
      </w:r>
      <w:r w:rsidR="00C53214">
        <w:rPr>
          <w:rFonts w:ascii="Times New Roman" w:hAnsi="Times New Roman" w:cs="Times New Roman"/>
          <w:sz w:val="24"/>
          <w:szCs w:val="24"/>
          <w:lang w:val="en-US"/>
        </w:rPr>
        <w:t xml:space="preserve"> more than 1,6</w:t>
      </w:r>
      <w:r w:rsidR="0053029D" w:rsidRPr="00447C19">
        <w:rPr>
          <w:rFonts w:ascii="Times New Roman" w:hAnsi="Times New Roman" w:cs="Times New Roman"/>
          <w:sz w:val="24"/>
          <w:szCs w:val="24"/>
          <w:lang w:val="en-US"/>
        </w:rPr>
        <w:t xml:space="preserve"> million inhabitants, </w:t>
      </w:r>
      <w:r w:rsidR="00C53214">
        <w:rPr>
          <w:rFonts w:ascii="Times New Roman" w:hAnsi="Times New Roman" w:cs="Times New Roman"/>
          <w:sz w:val="24"/>
          <w:szCs w:val="24"/>
          <w:lang w:val="en-US"/>
        </w:rPr>
        <w:t xml:space="preserve">roughly </w:t>
      </w:r>
      <w:r w:rsidR="0053029D" w:rsidRPr="00447C19">
        <w:rPr>
          <w:rFonts w:ascii="Times New Roman" w:hAnsi="Times New Roman" w:cs="Times New Roman"/>
          <w:sz w:val="24"/>
          <w:szCs w:val="24"/>
          <w:lang w:val="en-US"/>
        </w:rPr>
        <w:t>half the entire population of the country</w:t>
      </w:r>
      <w:r w:rsidR="00C53214">
        <w:rPr>
          <w:rFonts w:ascii="Times New Roman" w:hAnsi="Times New Roman" w:cs="Times New Roman"/>
          <w:sz w:val="24"/>
          <w:szCs w:val="24"/>
          <w:lang w:val="en-US"/>
        </w:rPr>
        <w:t xml:space="preserve"> </w:t>
      </w:r>
      <w:r w:rsidR="00C53214">
        <w:rPr>
          <w:rFonts w:ascii="Times New Roman" w:hAnsi="Times New Roman" w:cs="Times New Roman"/>
          <w:sz w:val="24"/>
          <w:szCs w:val="24"/>
          <w:lang w:val="en-US"/>
        </w:rPr>
        <w:fldChar w:fldCharType="begin"/>
      </w:r>
      <w:r w:rsidR="00C53214">
        <w:rPr>
          <w:rFonts w:ascii="Times New Roman" w:hAnsi="Times New Roman" w:cs="Times New Roman"/>
          <w:sz w:val="24"/>
          <w:szCs w:val="24"/>
          <w:lang w:val="en-US"/>
        </w:rPr>
        <w:instrText xml:space="preserve"> ADDIN EN.CITE &lt;EndNote&gt;&lt;Cite&gt;&lt;Author&gt;Instituto Nacional de Estadística&lt;/Author&gt;&lt;Year&gt;2012&lt;/Year&gt;&lt;RecNum&gt;1104&lt;/RecNum&gt;&lt;DisplayText&gt;(Instituto Nacional de Estadística 2012)&lt;/DisplayText&gt;&lt;record&gt;&lt;rec-number&gt;1104&lt;/rec-number&gt;&lt;foreign-keys&gt;&lt;key app="EN" db-id="rpwteez5c5zxv3ewd5yp2d2rpv05wzpvr5d2"&gt;1104&lt;/key&gt;&lt;/foreign-keys&gt;&lt;ref-type name="Report"&gt;27&lt;/ref-type&gt;&lt;contributors&gt;&lt;authors&gt;&lt;author&gt;Instituto Nacional de Estadística, INE&lt;/author&gt;&lt;/authors&gt;&lt;/contributors&gt;&lt;titles&gt;&lt;title&gt;Resultados del Censo de Población 2011: población, crecimiento y estructura por sexo y edad&lt;/title&gt;&lt;/titles&gt;&lt;dates&gt;&lt;year&gt;2012&lt;/year&gt;&lt;/dates&gt;&lt;urls&gt;&lt;related-urls&gt;&lt;url&gt;http://www.ine.gub.uy/censos2011/resultadosfinales/analisispais.pdf&lt;/url&gt;&lt;/related-urls&gt;&lt;/urls&gt;&lt;/record&gt;&lt;/Cite&gt;&lt;/EndNote&gt;</w:instrText>
      </w:r>
      <w:r w:rsidR="00C53214">
        <w:rPr>
          <w:rFonts w:ascii="Times New Roman" w:hAnsi="Times New Roman" w:cs="Times New Roman"/>
          <w:sz w:val="24"/>
          <w:szCs w:val="24"/>
          <w:lang w:val="en-US"/>
        </w:rPr>
        <w:fldChar w:fldCharType="separate"/>
      </w:r>
      <w:r w:rsidR="00C53214">
        <w:rPr>
          <w:rFonts w:ascii="Times New Roman" w:hAnsi="Times New Roman" w:cs="Times New Roman"/>
          <w:noProof/>
          <w:sz w:val="24"/>
          <w:szCs w:val="24"/>
          <w:lang w:val="en-US"/>
        </w:rPr>
        <w:t>(</w:t>
      </w:r>
      <w:hyperlink w:anchor="_ENREF_10" w:tooltip="Instituto Nacional de Estadística, 2012 #1104" w:history="1">
        <w:r w:rsidR="008A3292">
          <w:rPr>
            <w:rFonts w:ascii="Times New Roman" w:hAnsi="Times New Roman" w:cs="Times New Roman"/>
            <w:noProof/>
            <w:sz w:val="24"/>
            <w:szCs w:val="24"/>
            <w:lang w:val="en-US"/>
          </w:rPr>
          <w:t>Instituto Nacional de Estadística 2012</w:t>
        </w:r>
      </w:hyperlink>
      <w:r w:rsidR="00C53214">
        <w:rPr>
          <w:rFonts w:ascii="Times New Roman" w:hAnsi="Times New Roman" w:cs="Times New Roman"/>
          <w:noProof/>
          <w:sz w:val="24"/>
          <w:szCs w:val="24"/>
          <w:lang w:val="en-US"/>
        </w:rPr>
        <w:t>)</w:t>
      </w:r>
      <w:r w:rsidR="00C53214">
        <w:rPr>
          <w:rFonts w:ascii="Times New Roman" w:hAnsi="Times New Roman" w:cs="Times New Roman"/>
          <w:sz w:val="24"/>
          <w:szCs w:val="24"/>
          <w:lang w:val="en-US"/>
        </w:rPr>
        <w:fldChar w:fldCharType="end"/>
      </w:r>
      <w:r w:rsidR="00EA3153">
        <w:rPr>
          <w:rFonts w:ascii="Times New Roman" w:hAnsi="Times New Roman" w:cs="Times New Roman"/>
          <w:sz w:val="24"/>
          <w:szCs w:val="24"/>
          <w:lang w:val="en-US"/>
        </w:rPr>
        <w:t>. For all those reasons, Montevideo and its area of influence was the location of choice for the investigation.</w:t>
      </w:r>
    </w:p>
    <w:p w:rsidR="00486F1B" w:rsidRPr="00447C19" w:rsidRDefault="00EA3153" w:rsidP="00EA3153">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486F1B" w:rsidRPr="00447C19">
        <w:rPr>
          <w:rFonts w:ascii="Times New Roman" w:hAnsi="Times New Roman" w:cs="Times New Roman"/>
          <w:sz w:val="24"/>
          <w:szCs w:val="24"/>
          <w:lang w:val="en-US"/>
        </w:rPr>
        <w:t>his is a study of frequent consumers only and therefore not representative of all marijuana consumers. Evidence from various studies points to the fact that frequent consumers account for most of the marijuana consumed</w:t>
      </w:r>
      <w:r w:rsidR="00C53214">
        <w:rPr>
          <w:rFonts w:ascii="Times New Roman" w:hAnsi="Times New Roman" w:cs="Times New Roman"/>
          <w:sz w:val="24"/>
          <w:szCs w:val="24"/>
          <w:lang w:val="en-US"/>
        </w:rPr>
        <w:t xml:space="preserve"> </w:t>
      </w:r>
      <w:r w:rsidR="00C53214">
        <w:rPr>
          <w:rFonts w:ascii="Times New Roman" w:hAnsi="Times New Roman" w:cs="Times New Roman"/>
          <w:sz w:val="24"/>
          <w:szCs w:val="24"/>
          <w:lang w:val="en-US"/>
        </w:rPr>
        <w:fldChar w:fldCharType="begin"/>
      </w:r>
      <w:r w:rsidR="00362775">
        <w:rPr>
          <w:rFonts w:ascii="Times New Roman" w:hAnsi="Times New Roman" w:cs="Times New Roman"/>
          <w:sz w:val="24"/>
          <w:szCs w:val="24"/>
          <w:lang w:val="en-US"/>
        </w:rPr>
        <w:instrText xml:space="preserve"> ADDIN EN.CITE &lt;EndNote&gt;&lt;Cite&gt;&lt;Author&gt;Burns&lt;/Author&gt;&lt;Year&gt;2013&lt;/Year&gt;&lt;RecNum&gt;1106&lt;/RecNum&gt;&lt;DisplayText&gt;(Burns et al. 2013; Looby and Earleywine 2007)&lt;/DisplayText&gt;&lt;record&gt;&lt;rec-number&gt;1106&lt;/rec-number&gt;&lt;foreign-keys&gt;&lt;key app="EN" db-id="rpwteez5c5zxv3ewd5yp2d2rpv05wzpvr5d2"&gt;1106&lt;/key&gt;&lt;/foreign-keys&gt;&lt;ref-type name="Journal Article"&gt;17&lt;/ref-type&gt;&lt;contributors&gt;&lt;authors&gt;&lt;author&gt;Rachel M Burns&lt;/author&gt;&lt;author&gt;Jonathan P. Caulkins&lt;/author&gt;&lt;author&gt;Susan S. Everingham&lt;/author&gt;&lt;author&gt;Beau Kilmer&lt;/author&gt;&lt;/authors&gt;&lt;/contributors&gt;&lt;titles&gt;&lt;title&gt;Statistics on Cannabis Users Skew Perceptions of Cannabis Use&lt;/title&gt;&lt;secondary-title&gt;Frontiers in Psychiatry&lt;/secondary-title&gt;&lt;/titles&gt;&lt;periodical&gt;&lt;full-title&gt;Frontiers in Psychiatry&lt;/full-title&gt;&lt;/periodical&gt;&lt;volume&gt;4&lt;/volume&gt;&lt;dates&gt;&lt;year&gt;2013&lt;/year&gt;&lt;/dates&gt;&lt;urls&gt;&lt;/urls&gt;&lt;/record&gt;&lt;/Cite&gt;&lt;Cite&gt;&lt;Author&gt;Looby&lt;/Author&gt;&lt;Year&gt;2007&lt;/Year&gt;&lt;RecNum&gt;1107&lt;/RecNum&gt;&lt;record&gt;&lt;rec-number&gt;1107&lt;/rec-number&gt;&lt;foreign-keys&gt;&lt;key app="EN" db-id="rpwteez5c5zxv3ewd5yp2d2rpv05wzpvr5d2"&gt;1107&lt;/key&gt;&lt;/foreign-keys&gt;&lt;ref-type name="Journal Article"&gt;17&lt;/ref-type&gt;&lt;contributors&gt;&lt;authors&gt;&lt;author&gt;A. Looby&lt;/author&gt;&lt;author&gt;M. Earleywine&lt;/author&gt;&lt;/authors&gt;&lt;/contributors&gt;&lt;titles&gt;&lt;title&gt;Negative consequences associated with dependence in daily cannabis users&lt;/title&gt;&lt;secondary-title&gt;Substance Abuse Treatment,  Prevention and Policy&lt;/secondary-title&gt;&lt;/titles&gt;&lt;periodical&gt;&lt;full-title&gt;Substance Abuse Treatment,  Prevention and Policy&lt;/full-title&gt;&lt;/periodical&gt;&lt;volume&gt;2&lt;/volume&gt;&lt;number&gt;3&lt;/number&gt;&lt;dates&gt;&lt;year&gt;2007&lt;/year&gt;&lt;/dates&gt;&lt;urls&gt;&lt;/urls&gt;&lt;/record&gt;&lt;/Cite&gt;&lt;/EndNote&gt;</w:instrText>
      </w:r>
      <w:r w:rsidR="00C53214">
        <w:rPr>
          <w:rFonts w:ascii="Times New Roman" w:hAnsi="Times New Roman" w:cs="Times New Roman"/>
          <w:sz w:val="24"/>
          <w:szCs w:val="24"/>
          <w:lang w:val="en-US"/>
        </w:rPr>
        <w:fldChar w:fldCharType="separate"/>
      </w:r>
      <w:r w:rsidR="00362775">
        <w:rPr>
          <w:rFonts w:ascii="Times New Roman" w:hAnsi="Times New Roman" w:cs="Times New Roman"/>
          <w:noProof/>
          <w:sz w:val="24"/>
          <w:szCs w:val="24"/>
          <w:lang w:val="en-US"/>
        </w:rPr>
        <w:t>(</w:t>
      </w:r>
      <w:hyperlink w:anchor="_ENREF_3" w:tooltip="Burns, 2013 #1106" w:history="1">
        <w:r w:rsidR="008A3292">
          <w:rPr>
            <w:rFonts w:ascii="Times New Roman" w:hAnsi="Times New Roman" w:cs="Times New Roman"/>
            <w:noProof/>
            <w:sz w:val="24"/>
            <w:szCs w:val="24"/>
            <w:lang w:val="en-US"/>
          </w:rPr>
          <w:t>Burns et al. 2013</w:t>
        </w:r>
      </w:hyperlink>
      <w:r w:rsidR="00362775">
        <w:rPr>
          <w:rFonts w:ascii="Times New Roman" w:hAnsi="Times New Roman" w:cs="Times New Roman"/>
          <w:noProof/>
          <w:sz w:val="24"/>
          <w:szCs w:val="24"/>
          <w:lang w:val="en-US"/>
        </w:rPr>
        <w:t xml:space="preserve">; </w:t>
      </w:r>
      <w:hyperlink w:anchor="_ENREF_13" w:tooltip="Looby, 2007 #1107" w:history="1">
        <w:r w:rsidR="008A3292">
          <w:rPr>
            <w:rFonts w:ascii="Times New Roman" w:hAnsi="Times New Roman" w:cs="Times New Roman"/>
            <w:noProof/>
            <w:sz w:val="24"/>
            <w:szCs w:val="24"/>
            <w:lang w:val="en-US"/>
          </w:rPr>
          <w:t>Looby and Earleywine 2007</w:t>
        </w:r>
      </w:hyperlink>
      <w:r w:rsidR="00362775">
        <w:rPr>
          <w:rFonts w:ascii="Times New Roman" w:hAnsi="Times New Roman" w:cs="Times New Roman"/>
          <w:noProof/>
          <w:sz w:val="24"/>
          <w:szCs w:val="24"/>
          <w:lang w:val="en-US"/>
        </w:rPr>
        <w:t>)</w:t>
      </w:r>
      <w:r w:rsidR="00C53214">
        <w:rPr>
          <w:rFonts w:ascii="Times New Roman" w:hAnsi="Times New Roman" w:cs="Times New Roman"/>
          <w:sz w:val="24"/>
          <w:szCs w:val="24"/>
          <w:lang w:val="en-US"/>
        </w:rPr>
        <w:fldChar w:fldCharType="end"/>
      </w:r>
      <w:r w:rsidR="00486F1B" w:rsidRPr="00447C19">
        <w:rPr>
          <w:rFonts w:ascii="Times New Roman" w:hAnsi="Times New Roman" w:cs="Times New Roman"/>
          <w:sz w:val="24"/>
          <w:szCs w:val="24"/>
          <w:lang w:val="en-US"/>
        </w:rPr>
        <w:t>; they are also the most exposed to risks that might derive from heavy consumption</w:t>
      </w:r>
      <w:r w:rsidR="00773218">
        <w:rPr>
          <w:rFonts w:ascii="Times New Roman" w:hAnsi="Times New Roman" w:cs="Times New Roman"/>
          <w:sz w:val="24"/>
          <w:szCs w:val="24"/>
          <w:lang w:val="en-US"/>
        </w:rPr>
        <w:t xml:space="preserve"> </w:t>
      </w:r>
      <w:r w:rsidR="00773218">
        <w:rPr>
          <w:rFonts w:ascii="Times New Roman" w:hAnsi="Times New Roman" w:cs="Times New Roman"/>
          <w:sz w:val="24"/>
          <w:szCs w:val="24"/>
          <w:lang w:val="en-US"/>
        </w:rPr>
        <w:fldChar w:fldCharType="begin"/>
      </w:r>
      <w:r w:rsidR="00773218">
        <w:rPr>
          <w:rFonts w:ascii="Times New Roman" w:hAnsi="Times New Roman" w:cs="Times New Roman"/>
          <w:sz w:val="24"/>
          <w:szCs w:val="24"/>
          <w:lang w:val="en-US"/>
        </w:rPr>
        <w:instrText xml:space="preserve"> ADDIN EN.CITE &lt;EndNote&gt;&lt;Cite&gt;&lt;Author&gt;Looby&lt;/Author&gt;&lt;Year&gt;2007&lt;/Year&gt;&lt;RecNum&gt;1107&lt;/RecNum&gt;&lt;DisplayText&gt;(Looby and Earleywine 2007)&lt;/DisplayText&gt;&lt;record&gt;&lt;rec-number&gt;1107&lt;/rec-number&gt;&lt;foreign-keys&gt;&lt;key app="EN" db-id="rpwteez5c5zxv3ewd5yp2d2rpv05wzpvr5d2"&gt;1107&lt;/key&gt;&lt;/foreign-keys&gt;&lt;ref-type name="Journal Article"&gt;17&lt;/ref-type&gt;&lt;contributors&gt;&lt;authors&gt;&lt;author&gt;A. Looby&lt;/author&gt;&lt;author&gt;M. Earleywine&lt;/author&gt;&lt;/authors&gt;&lt;/contributors&gt;&lt;titles&gt;&lt;title&gt;Negative consequences associated with dependence in daily cannabis users&lt;/title&gt;&lt;secondary-title&gt;Substance Abuse Treatment,  Prevention and Policy&lt;/secondary-title&gt;&lt;/titles&gt;&lt;periodical&gt;&lt;full-title&gt;Substance Abuse Treatment,  Prevention and Policy&lt;/full-title&gt;&lt;/periodical&gt;&lt;volume&gt;2&lt;/volume&gt;&lt;number&gt;3&lt;/number&gt;&lt;dates&gt;&lt;year&gt;2007&lt;/year&gt;&lt;/dates&gt;&lt;urls&gt;&lt;/urls&gt;&lt;/record&gt;&lt;/Cite&gt;&lt;/EndNote&gt;</w:instrText>
      </w:r>
      <w:r w:rsidR="00773218">
        <w:rPr>
          <w:rFonts w:ascii="Times New Roman" w:hAnsi="Times New Roman" w:cs="Times New Roman"/>
          <w:sz w:val="24"/>
          <w:szCs w:val="24"/>
          <w:lang w:val="en-US"/>
        </w:rPr>
        <w:fldChar w:fldCharType="separate"/>
      </w:r>
      <w:r w:rsidR="00773218">
        <w:rPr>
          <w:rFonts w:ascii="Times New Roman" w:hAnsi="Times New Roman" w:cs="Times New Roman"/>
          <w:noProof/>
          <w:sz w:val="24"/>
          <w:szCs w:val="24"/>
          <w:lang w:val="en-US"/>
        </w:rPr>
        <w:t>(</w:t>
      </w:r>
      <w:hyperlink w:anchor="_ENREF_13" w:tooltip="Looby, 2007 #1107" w:history="1">
        <w:r w:rsidR="008A3292">
          <w:rPr>
            <w:rFonts w:ascii="Times New Roman" w:hAnsi="Times New Roman" w:cs="Times New Roman"/>
            <w:noProof/>
            <w:sz w:val="24"/>
            <w:szCs w:val="24"/>
            <w:lang w:val="en-US"/>
          </w:rPr>
          <w:t>Looby and Earleywine 2007</w:t>
        </w:r>
      </w:hyperlink>
      <w:r w:rsidR="00773218">
        <w:rPr>
          <w:rFonts w:ascii="Times New Roman" w:hAnsi="Times New Roman" w:cs="Times New Roman"/>
          <w:noProof/>
          <w:sz w:val="24"/>
          <w:szCs w:val="24"/>
          <w:lang w:val="en-US"/>
        </w:rPr>
        <w:t>)</w:t>
      </w:r>
      <w:r w:rsidR="00773218">
        <w:rPr>
          <w:rFonts w:ascii="Times New Roman" w:hAnsi="Times New Roman" w:cs="Times New Roman"/>
          <w:sz w:val="24"/>
          <w:szCs w:val="24"/>
          <w:lang w:val="en-US"/>
        </w:rPr>
        <w:fldChar w:fldCharType="end"/>
      </w:r>
      <w:r w:rsidR="00362775">
        <w:rPr>
          <w:rFonts w:ascii="Times New Roman" w:hAnsi="Times New Roman" w:cs="Times New Roman"/>
          <w:sz w:val="24"/>
          <w:szCs w:val="24"/>
          <w:lang w:val="en-US"/>
        </w:rPr>
        <w:t xml:space="preserve"> </w:t>
      </w:r>
      <w:r w:rsidR="00486F1B" w:rsidRPr="00447C19">
        <w:rPr>
          <w:rFonts w:ascii="Times New Roman" w:hAnsi="Times New Roman" w:cs="Times New Roman"/>
          <w:sz w:val="24"/>
          <w:szCs w:val="24"/>
          <w:lang w:val="en-US"/>
        </w:rPr>
        <w:t xml:space="preserve">. Therefore, they constitute a very important group to </w:t>
      </w:r>
      <w:r>
        <w:rPr>
          <w:rFonts w:ascii="Times New Roman" w:hAnsi="Times New Roman" w:cs="Times New Roman"/>
          <w:sz w:val="24"/>
          <w:szCs w:val="24"/>
          <w:lang w:val="en-US"/>
        </w:rPr>
        <w:t>explore</w:t>
      </w:r>
      <w:r w:rsidR="00486F1B" w:rsidRPr="00447C19">
        <w:rPr>
          <w:rFonts w:ascii="Times New Roman" w:hAnsi="Times New Roman" w:cs="Times New Roman"/>
          <w:sz w:val="24"/>
          <w:szCs w:val="24"/>
          <w:lang w:val="en-US"/>
        </w:rPr>
        <w:t>.</w:t>
      </w:r>
      <w:r w:rsidR="004C2E04" w:rsidRPr="00447C19">
        <w:rPr>
          <w:rFonts w:ascii="Times New Roman" w:hAnsi="Times New Roman" w:cs="Times New Roman"/>
          <w:sz w:val="24"/>
          <w:szCs w:val="24"/>
          <w:lang w:val="en-US"/>
        </w:rPr>
        <w:t xml:space="preserve"> </w:t>
      </w:r>
    </w:p>
    <w:p w:rsidR="00486F1B" w:rsidRPr="00447C19" w:rsidRDefault="007438BA" w:rsidP="00EA3153">
      <w:pPr>
        <w:spacing w:line="480" w:lineRule="auto"/>
        <w:ind w:firstLine="708"/>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 xml:space="preserve">The study </w:t>
      </w:r>
      <w:r w:rsidR="00EA3153">
        <w:rPr>
          <w:rFonts w:ascii="Times New Roman" w:hAnsi="Times New Roman" w:cs="Times New Roman"/>
          <w:sz w:val="24"/>
          <w:szCs w:val="24"/>
          <w:lang w:val="en-US"/>
        </w:rPr>
        <w:t>surveyed 294 individuals</w:t>
      </w:r>
      <w:r w:rsidRPr="00447C19">
        <w:rPr>
          <w:rFonts w:ascii="Times New Roman" w:hAnsi="Times New Roman" w:cs="Times New Roman"/>
          <w:sz w:val="24"/>
          <w:szCs w:val="24"/>
          <w:lang w:val="en-US"/>
        </w:rPr>
        <w:t>;</w:t>
      </w:r>
      <w:r w:rsidR="000D3CB2" w:rsidRPr="00447C19">
        <w:rPr>
          <w:rFonts w:ascii="Times New Roman" w:hAnsi="Times New Roman" w:cs="Times New Roman"/>
          <w:sz w:val="24"/>
          <w:szCs w:val="24"/>
          <w:lang w:val="en-US"/>
        </w:rPr>
        <w:t xml:space="preserve"> </w:t>
      </w:r>
      <w:r w:rsidRPr="00447C19">
        <w:rPr>
          <w:rFonts w:ascii="Times New Roman" w:hAnsi="Times New Roman" w:cs="Times New Roman"/>
          <w:sz w:val="24"/>
          <w:szCs w:val="24"/>
          <w:lang w:val="en-US"/>
        </w:rPr>
        <w:t>the data collection took place between November 14 and December 28, 2014, following a lengthy formative stage (August-October 2014) during which  the suitability of the RDS was assessed, questions were developed, polished and tested, and initial interviewers were identified</w:t>
      </w:r>
      <w:r w:rsidR="000D3CB2" w:rsidRPr="00447C19">
        <w:rPr>
          <w:rFonts w:ascii="Times New Roman" w:hAnsi="Times New Roman" w:cs="Times New Roman"/>
          <w:sz w:val="24"/>
          <w:szCs w:val="24"/>
          <w:lang w:val="en-US"/>
        </w:rPr>
        <w:t>.</w:t>
      </w:r>
      <w:r w:rsidRPr="00447C19">
        <w:rPr>
          <w:rFonts w:ascii="Times New Roman" w:hAnsi="Times New Roman" w:cs="Times New Roman"/>
          <w:sz w:val="24"/>
          <w:szCs w:val="24"/>
          <w:lang w:val="en-US"/>
        </w:rPr>
        <w:t xml:space="preserve"> </w:t>
      </w:r>
      <w:r w:rsidR="000D3CB2" w:rsidRPr="00447C19">
        <w:rPr>
          <w:rFonts w:ascii="Times New Roman" w:hAnsi="Times New Roman" w:cs="Times New Roman"/>
          <w:sz w:val="24"/>
          <w:szCs w:val="24"/>
          <w:lang w:val="en-US"/>
        </w:rPr>
        <w:t xml:space="preserve"> </w:t>
      </w:r>
    </w:p>
    <w:p w:rsidR="00EA3153" w:rsidRDefault="00EA3153" w:rsidP="00447C19">
      <w:pPr>
        <w:spacing w:line="480" w:lineRule="auto"/>
        <w:jc w:val="both"/>
        <w:rPr>
          <w:rFonts w:ascii="Times New Roman" w:hAnsi="Times New Roman" w:cs="Times New Roman"/>
          <w:i/>
          <w:sz w:val="24"/>
          <w:szCs w:val="24"/>
          <w:lang w:val="en-US"/>
        </w:rPr>
      </w:pPr>
    </w:p>
    <w:p w:rsidR="00486F1B" w:rsidRPr="00EA3153" w:rsidRDefault="00CD1E78" w:rsidP="00447C19">
      <w:pPr>
        <w:spacing w:line="480" w:lineRule="auto"/>
        <w:jc w:val="both"/>
        <w:rPr>
          <w:rFonts w:ascii="Times New Roman" w:hAnsi="Times New Roman" w:cs="Times New Roman"/>
          <w:i/>
          <w:sz w:val="24"/>
          <w:szCs w:val="24"/>
          <w:lang w:val="en-US"/>
        </w:rPr>
      </w:pPr>
      <w:r w:rsidRPr="00EA3153">
        <w:rPr>
          <w:rFonts w:ascii="Times New Roman" w:hAnsi="Times New Roman" w:cs="Times New Roman"/>
          <w:i/>
          <w:sz w:val="24"/>
          <w:szCs w:val="24"/>
          <w:lang w:val="en-US"/>
        </w:rPr>
        <w:t>About the RDS Methodology</w:t>
      </w:r>
    </w:p>
    <w:p w:rsidR="00CD1E78" w:rsidRPr="00447C19" w:rsidRDefault="00486F1B" w:rsidP="00EA3153">
      <w:pPr>
        <w:spacing w:line="480" w:lineRule="auto"/>
        <w:ind w:firstLine="708"/>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RDS is a method that combines snowball recruitment (where one participant is requested to recruit other participants) with a system of weights that compensates for the non-random nature of the sample. It was o</w:t>
      </w:r>
      <w:r w:rsidR="008954E1" w:rsidRPr="00447C19">
        <w:rPr>
          <w:rFonts w:ascii="Times New Roman" w:hAnsi="Times New Roman" w:cs="Times New Roman"/>
          <w:sz w:val="24"/>
          <w:szCs w:val="24"/>
          <w:lang w:val="en-US"/>
        </w:rPr>
        <w:t xml:space="preserve">riginally developed by Douglas </w:t>
      </w:r>
      <w:proofErr w:type="spellStart"/>
      <w:r w:rsidRPr="00447C19">
        <w:rPr>
          <w:rFonts w:ascii="Times New Roman" w:hAnsi="Times New Roman" w:cs="Times New Roman"/>
          <w:sz w:val="24"/>
          <w:szCs w:val="24"/>
          <w:lang w:val="en-US"/>
        </w:rPr>
        <w:t>Heckathorn</w:t>
      </w:r>
      <w:proofErr w:type="spellEnd"/>
      <w:r w:rsidR="00CD1E78" w:rsidRPr="00447C19">
        <w:rPr>
          <w:rFonts w:ascii="Times New Roman" w:hAnsi="Times New Roman" w:cs="Times New Roman"/>
          <w:sz w:val="24"/>
          <w:szCs w:val="24"/>
          <w:lang w:val="en-US"/>
        </w:rPr>
        <w:t xml:space="preserve">  </w:t>
      </w:r>
      <w:r w:rsidR="00773218">
        <w:rPr>
          <w:rFonts w:ascii="Times New Roman" w:hAnsi="Times New Roman" w:cs="Times New Roman"/>
          <w:sz w:val="24"/>
          <w:szCs w:val="24"/>
          <w:lang w:val="en-US"/>
        </w:rPr>
        <w:fldChar w:fldCharType="begin"/>
      </w:r>
      <w:r w:rsidR="00773218">
        <w:rPr>
          <w:rFonts w:ascii="Times New Roman" w:hAnsi="Times New Roman" w:cs="Times New Roman"/>
          <w:sz w:val="24"/>
          <w:szCs w:val="24"/>
          <w:lang w:val="en-US"/>
        </w:rPr>
        <w:instrText xml:space="preserve"> ADDIN EN.CITE &lt;EndNote&gt;&lt;Cite&gt;&lt;Author&gt;Heckathorn&lt;/Author&gt;&lt;Year&gt;1997&lt;/Year&gt;&lt;RecNum&gt;1108&lt;/RecNum&gt;&lt;DisplayText&gt;(Heckathorn 1997)&lt;/DisplayText&gt;&lt;record&gt;&lt;rec-number&gt;1108&lt;/rec-number&gt;&lt;foreign-keys&gt;&lt;key app="EN" db-id="rpwteez5c5zxv3ewd5yp2d2rpv05wzpvr5d2"&gt;1108&lt;/key&gt;&lt;/foreign-keys&gt;&lt;ref-type name="Journal Article"&gt;17&lt;/ref-type&gt;&lt;contributors&gt;&lt;authors&gt;&lt;author&gt;Heckathorn, Douglas&lt;/author&gt;&lt;/authors&gt;&lt;/contributors&gt;&lt;titles&gt;&lt;title&gt;Respondent Driven Sampling: A New Approach to the Study of Hidden Populations&lt;/title&gt;&lt;secondary-title&gt;Social Problems&lt;/secondary-title&gt;&lt;/titles&gt;&lt;periodical&gt;&lt;full-title&gt;Social Problems&lt;/full-title&gt;&lt;/periodical&gt;&lt;volume&gt;44&lt;/volume&gt;&lt;number&gt;2&lt;/number&gt;&lt;dates&gt;&lt;year&gt;1997&lt;/year&gt;&lt;/dates&gt;&lt;urls&gt;&lt;/urls&gt;&lt;/record&gt;&lt;/Cite&gt;&lt;/EndNote&gt;</w:instrText>
      </w:r>
      <w:r w:rsidR="00773218">
        <w:rPr>
          <w:rFonts w:ascii="Times New Roman" w:hAnsi="Times New Roman" w:cs="Times New Roman"/>
          <w:sz w:val="24"/>
          <w:szCs w:val="24"/>
          <w:lang w:val="en-US"/>
        </w:rPr>
        <w:fldChar w:fldCharType="separate"/>
      </w:r>
      <w:r w:rsidR="00773218">
        <w:rPr>
          <w:rFonts w:ascii="Times New Roman" w:hAnsi="Times New Roman" w:cs="Times New Roman"/>
          <w:noProof/>
          <w:sz w:val="24"/>
          <w:szCs w:val="24"/>
          <w:lang w:val="en-US"/>
        </w:rPr>
        <w:t>(</w:t>
      </w:r>
      <w:hyperlink w:anchor="_ENREF_8" w:tooltip="Heckathorn, 1997 #1108" w:history="1">
        <w:r w:rsidR="008A3292">
          <w:rPr>
            <w:rFonts w:ascii="Times New Roman" w:hAnsi="Times New Roman" w:cs="Times New Roman"/>
            <w:noProof/>
            <w:sz w:val="24"/>
            <w:szCs w:val="24"/>
            <w:lang w:val="en-US"/>
          </w:rPr>
          <w:t>Heckathorn 1997</w:t>
        </w:r>
      </w:hyperlink>
      <w:r w:rsidR="00773218">
        <w:rPr>
          <w:rFonts w:ascii="Times New Roman" w:hAnsi="Times New Roman" w:cs="Times New Roman"/>
          <w:noProof/>
          <w:sz w:val="24"/>
          <w:szCs w:val="24"/>
          <w:lang w:val="en-US"/>
        </w:rPr>
        <w:t>)</w:t>
      </w:r>
      <w:r w:rsidR="00773218">
        <w:rPr>
          <w:rFonts w:ascii="Times New Roman" w:hAnsi="Times New Roman" w:cs="Times New Roman"/>
          <w:sz w:val="24"/>
          <w:szCs w:val="24"/>
          <w:lang w:val="en-US"/>
        </w:rPr>
        <w:fldChar w:fldCharType="end"/>
      </w:r>
      <w:r w:rsidR="00CD1E78" w:rsidRPr="00447C19">
        <w:rPr>
          <w:rFonts w:ascii="Times New Roman" w:hAnsi="Times New Roman" w:cs="Times New Roman"/>
          <w:sz w:val="24"/>
          <w:szCs w:val="24"/>
          <w:lang w:val="en-US"/>
        </w:rPr>
        <w:t xml:space="preserve">, </w:t>
      </w:r>
      <w:r w:rsidRPr="00447C19">
        <w:rPr>
          <w:rFonts w:ascii="Times New Roman" w:hAnsi="Times New Roman" w:cs="Times New Roman"/>
          <w:sz w:val="24"/>
          <w:szCs w:val="24"/>
          <w:lang w:val="en-US"/>
        </w:rPr>
        <w:t xml:space="preserve"> and it is regarded as the gold standard sampling method for hard-to-reach populations. </w:t>
      </w:r>
    </w:p>
    <w:p w:rsidR="006673C5" w:rsidRPr="00447C19" w:rsidRDefault="006673C5" w:rsidP="00EA3153">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sidRPr="00447C19">
        <w:rPr>
          <w:rFonts w:ascii="Times New Roman" w:eastAsia="Times New Roman" w:hAnsi="Times New Roman" w:cs="Times New Roman"/>
          <w:sz w:val="24"/>
          <w:szCs w:val="24"/>
          <w:lang w:val="en-US" w:eastAsia="es-UY"/>
        </w:rPr>
        <w:t xml:space="preserve">A </w:t>
      </w:r>
      <w:r w:rsidR="00EA3153">
        <w:rPr>
          <w:rFonts w:ascii="Times New Roman" w:eastAsia="Times New Roman" w:hAnsi="Times New Roman" w:cs="Times New Roman"/>
          <w:sz w:val="24"/>
          <w:szCs w:val="24"/>
          <w:lang w:val="en-US" w:eastAsia="es-UY"/>
        </w:rPr>
        <w:t xml:space="preserve">hard-to-reach or </w:t>
      </w:r>
      <w:r w:rsidRPr="00447C19">
        <w:rPr>
          <w:rFonts w:ascii="Times New Roman" w:eastAsia="Times New Roman" w:hAnsi="Times New Roman" w:cs="Times New Roman"/>
          <w:sz w:val="24"/>
          <w:szCs w:val="24"/>
          <w:lang w:val="en-US" w:eastAsia="es-UY"/>
        </w:rPr>
        <w:t xml:space="preserve">hidden population is one for which there is no </w:t>
      </w:r>
      <w:r w:rsidRPr="00447C19">
        <w:rPr>
          <w:rFonts w:ascii="Times New Roman" w:eastAsia="Times New Roman" w:hAnsi="Times New Roman" w:cs="Times New Roman"/>
          <w:iCs/>
          <w:sz w:val="24"/>
          <w:szCs w:val="24"/>
          <w:lang w:val="en-US" w:eastAsia="es-UY"/>
        </w:rPr>
        <w:t>sampling frame</w:t>
      </w:r>
      <w:r w:rsidR="00A234B3" w:rsidRPr="00447C19">
        <w:rPr>
          <w:rFonts w:ascii="Times New Roman" w:eastAsia="Times New Roman" w:hAnsi="Times New Roman" w:cs="Times New Roman"/>
          <w:sz w:val="24"/>
          <w:szCs w:val="24"/>
          <w:lang w:val="en-US" w:eastAsia="es-UY"/>
        </w:rPr>
        <w:t xml:space="preserve">. The term also refers to </w:t>
      </w:r>
      <w:r w:rsidRPr="00447C19">
        <w:rPr>
          <w:rFonts w:ascii="Times New Roman" w:eastAsia="Times New Roman" w:hAnsi="Times New Roman" w:cs="Times New Roman"/>
          <w:sz w:val="24"/>
          <w:szCs w:val="24"/>
          <w:lang w:val="en-US" w:eastAsia="es-UY"/>
        </w:rPr>
        <w:t xml:space="preserve">a population </w:t>
      </w:r>
      <w:r w:rsidR="00001D04" w:rsidRPr="00447C19">
        <w:rPr>
          <w:rFonts w:ascii="Times New Roman" w:eastAsia="Times New Roman" w:hAnsi="Times New Roman" w:cs="Times New Roman"/>
          <w:sz w:val="24"/>
          <w:szCs w:val="24"/>
          <w:lang w:val="en-US" w:eastAsia="es-UY"/>
        </w:rPr>
        <w:t xml:space="preserve">whose members might resist publicly admitting </w:t>
      </w:r>
      <w:r w:rsidR="00A234B3" w:rsidRPr="00447C19">
        <w:rPr>
          <w:rFonts w:ascii="Times New Roman" w:eastAsia="Times New Roman" w:hAnsi="Times New Roman" w:cs="Times New Roman"/>
          <w:sz w:val="24"/>
          <w:szCs w:val="24"/>
          <w:lang w:val="en-US" w:eastAsia="es-UY"/>
        </w:rPr>
        <w:t>their</w:t>
      </w:r>
      <w:r w:rsidRPr="00447C19">
        <w:rPr>
          <w:rFonts w:ascii="Times New Roman" w:eastAsia="Times New Roman" w:hAnsi="Times New Roman" w:cs="Times New Roman"/>
          <w:sz w:val="24"/>
          <w:szCs w:val="24"/>
          <w:lang w:val="en-US" w:eastAsia="es-UY"/>
        </w:rPr>
        <w:t xml:space="preserve"> belonging</w:t>
      </w:r>
      <w:r w:rsidR="00001D04" w:rsidRPr="00447C19">
        <w:rPr>
          <w:rFonts w:ascii="Times New Roman" w:eastAsia="Times New Roman" w:hAnsi="Times New Roman" w:cs="Times New Roman"/>
          <w:sz w:val="24"/>
          <w:szCs w:val="24"/>
          <w:lang w:val="en-US" w:eastAsia="es-UY"/>
        </w:rPr>
        <w:t xml:space="preserve"> to it</w:t>
      </w:r>
      <w:r w:rsidRPr="00447C19">
        <w:rPr>
          <w:rFonts w:ascii="Times New Roman" w:eastAsia="Times New Roman" w:hAnsi="Times New Roman" w:cs="Times New Roman"/>
          <w:sz w:val="24"/>
          <w:szCs w:val="24"/>
          <w:lang w:val="en-US" w:eastAsia="es-UY"/>
        </w:rPr>
        <w:t xml:space="preserve"> </w:t>
      </w:r>
      <w:r w:rsidR="003A096A">
        <w:rPr>
          <w:rFonts w:ascii="Times New Roman" w:eastAsia="Times New Roman" w:hAnsi="Times New Roman" w:cs="Times New Roman"/>
          <w:sz w:val="24"/>
          <w:szCs w:val="24"/>
          <w:lang w:val="en-US" w:eastAsia="es-UY"/>
        </w:rPr>
        <w:fldChar w:fldCharType="begin"/>
      </w:r>
      <w:r w:rsidR="003A096A">
        <w:rPr>
          <w:rFonts w:ascii="Times New Roman" w:eastAsia="Times New Roman" w:hAnsi="Times New Roman" w:cs="Times New Roman"/>
          <w:sz w:val="24"/>
          <w:szCs w:val="24"/>
          <w:lang w:val="en-US" w:eastAsia="es-UY"/>
        </w:rPr>
        <w:instrText xml:space="preserve"> ADDIN EN.CITE &lt;EndNote&gt;&lt;Cite&gt;&lt;Author&gt;Heckathorn&lt;/Author&gt;&lt;Year&gt;1997&lt;/Year&gt;&lt;RecNum&gt;1108&lt;/RecNum&gt;&lt;DisplayText&gt;(Heckathorn 1997)&lt;/DisplayText&gt;&lt;record&gt;&lt;rec-number&gt;1108&lt;/rec-number&gt;&lt;foreign-keys&gt;&lt;key app="EN" db-id="rpwteez5c5zxv3ewd5yp2d2rpv05wzpvr5d2"&gt;1108&lt;/key&gt;&lt;/foreign-keys&gt;&lt;ref-type name="Journal Article"&gt;17&lt;/ref-type&gt;&lt;contributors&gt;&lt;authors&gt;&lt;author&gt;Heckathorn, Douglas&lt;/author&gt;&lt;/authors&gt;&lt;/contributors&gt;&lt;titles&gt;&lt;title&gt;Respondent Driven Sampling: A New Approach to the Study of Hidden Populations&lt;/title&gt;&lt;secondary-title&gt;Social Problems&lt;/secondary-title&gt;&lt;/titles&gt;&lt;periodical&gt;&lt;full-title&gt;Social Problems&lt;/full-title&gt;&lt;/periodical&gt;&lt;volume&gt;44&lt;/volume&gt;&lt;number&gt;2&lt;/number&gt;&lt;dates&gt;&lt;year&gt;1997&lt;/year&gt;&lt;/dates&gt;&lt;urls&gt;&lt;/urls&gt;&lt;/record&gt;&lt;/Cite&gt;&lt;/EndNote&gt;</w:instrText>
      </w:r>
      <w:r w:rsidR="003A096A">
        <w:rPr>
          <w:rFonts w:ascii="Times New Roman" w:eastAsia="Times New Roman" w:hAnsi="Times New Roman" w:cs="Times New Roman"/>
          <w:sz w:val="24"/>
          <w:szCs w:val="24"/>
          <w:lang w:val="en-US" w:eastAsia="es-UY"/>
        </w:rPr>
        <w:fldChar w:fldCharType="separate"/>
      </w:r>
      <w:r w:rsidR="003A096A">
        <w:rPr>
          <w:rFonts w:ascii="Times New Roman" w:eastAsia="Times New Roman" w:hAnsi="Times New Roman" w:cs="Times New Roman"/>
          <w:noProof/>
          <w:sz w:val="24"/>
          <w:szCs w:val="24"/>
          <w:lang w:val="en-US" w:eastAsia="es-UY"/>
        </w:rPr>
        <w:t>(</w:t>
      </w:r>
      <w:hyperlink w:anchor="_ENREF_8" w:tooltip="Heckathorn, 1997 #1108" w:history="1">
        <w:r w:rsidR="008A3292">
          <w:rPr>
            <w:rFonts w:ascii="Times New Roman" w:eastAsia="Times New Roman" w:hAnsi="Times New Roman" w:cs="Times New Roman"/>
            <w:noProof/>
            <w:sz w:val="24"/>
            <w:szCs w:val="24"/>
            <w:lang w:val="en-US" w:eastAsia="es-UY"/>
          </w:rPr>
          <w:t>Heckathorn 1997</w:t>
        </w:r>
      </w:hyperlink>
      <w:r w:rsidR="003A096A">
        <w:rPr>
          <w:rFonts w:ascii="Times New Roman" w:eastAsia="Times New Roman" w:hAnsi="Times New Roman" w:cs="Times New Roman"/>
          <w:noProof/>
          <w:sz w:val="24"/>
          <w:szCs w:val="24"/>
          <w:lang w:val="en-US" w:eastAsia="es-UY"/>
        </w:rPr>
        <w:t>)</w:t>
      </w:r>
      <w:r w:rsidR="003A096A">
        <w:rPr>
          <w:rFonts w:ascii="Times New Roman" w:eastAsia="Times New Roman" w:hAnsi="Times New Roman" w:cs="Times New Roman"/>
          <w:sz w:val="24"/>
          <w:szCs w:val="24"/>
          <w:lang w:val="en-US" w:eastAsia="es-UY"/>
        </w:rPr>
        <w:fldChar w:fldCharType="end"/>
      </w:r>
      <w:r w:rsidRPr="00447C19">
        <w:rPr>
          <w:rFonts w:ascii="Times New Roman" w:eastAsia="Times New Roman" w:hAnsi="Times New Roman" w:cs="Times New Roman"/>
          <w:sz w:val="24"/>
          <w:szCs w:val="24"/>
          <w:lang w:val="en-US" w:eastAsia="es-UY"/>
        </w:rPr>
        <w:t xml:space="preserve">. </w:t>
      </w:r>
      <w:r w:rsidR="00CB3E35" w:rsidRPr="00447C19">
        <w:rPr>
          <w:rFonts w:ascii="Times New Roman" w:eastAsia="Times New Roman" w:hAnsi="Times New Roman" w:cs="Times New Roman"/>
          <w:sz w:val="24"/>
          <w:szCs w:val="24"/>
          <w:lang w:val="en-US" w:eastAsia="es-UY"/>
        </w:rPr>
        <w:t>This privacy concern</w:t>
      </w:r>
      <w:r w:rsidRPr="00447C19">
        <w:rPr>
          <w:rFonts w:ascii="Times New Roman" w:eastAsia="Times New Roman" w:hAnsi="Times New Roman" w:cs="Times New Roman"/>
          <w:sz w:val="24"/>
          <w:szCs w:val="24"/>
          <w:lang w:val="en-US" w:eastAsia="es-UY"/>
        </w:rPr>
        <w:t xml:space="preserve"> is likely due to the nature of the activities in which they engage</w:t>
      </w:r>
      <w:r w:rsidR="007054D4">
        <w:rPr>
          <w:rFonts w:ascii="Times New Roman" w:eastAsia="Times New Roman" w:hAnsi="Times New Roman" w:cs="Times New Roman"/>
          <w:sz w:val="24"/>
          <w:szCs w:val="24"/>
          <w:lang w:val="en-US" w:eastAsia="es-UY"/>
        </w:rPr>
        <w:t>,</w:t>
      </w:r>
      <w:r w:rsidRPr="00447C19">
        <w:rPr>
          <w:rFonts w:ascii="Times New Roman" w:eastAsia="Times New Roman" w:hAnsi="Times New Roman" w:cs="Times New Roman"/>
          <w:sz w:val="24"/>
          <w:szCs w:val="24"/>
          <w:lang w:val="en-US" w:eastAsia="es-UY"/>
        </w:rPr>
        <w:t xml:space="preserve"> which can be socially questioned or even illegal.</w:t>
      </w:r>
      <w:r w:rsidR="00A234B3" w:rsidRPr="00447C19">
        <w:rPr>
          <w:rFonts w:ascii="Times New Roman" w:eastAsia="Times New Roman" w:hAnsi="Times New Roman" w:cs="Times New Roman"/>
          <w:sz w:val="24"/>
          <w:szCs w:val="24"/>
          <w:lang w:val="en-US" w:eastAsia="es-UY"/>
        </w:rPr>
        <w:t xml:space="preserve"> </w:t>
      </w:r>
      <w:r w:rsidRPr="00447C19">
        <w:rPr>
          <w:rFonts w:ascii="Times New Roman" w:eastAsia="Times New Roman" w:hAnsi="Times New Roman" w:cs="Times New Roman"/>
          <w:sz w:val="24"/>
          <w:szCs w:val="24"/>
          <w:lang w:val="en-US" w:eastAsia="es-UY"/>
        </w:rPr>
        <w:t>RDS has been used to study a varied range of populations who complied with one or the two critical points that define a hidden population, from to jazz musicians in the U</w:t>
      </w:r>
      <w:r w:rsidR="007054D4">
        <w:rPr>
          <w:rFonts w:ascii="Times New Roman" w:eastAsia="Times New Roman" w:hAnsi="Times New Roman" w:cs="Times New Roman"/>
          <w:sz w:val="24"/>
          <w:szCs w:val="24"/>
          <w:lang w:val="en-US" w:eastAsia="es-UY"/>
        </w:rPr>
        <w:t xml:space="preserve">nited </w:t>
      </w:r>
      <w:r w:rsidRPr="00447C19">
        <w:rPr>
          <w:rFonts w:ascii="Times New Roman" w:eastAsia="Times New Roman" w:hAnsi="Times New Roman" w:cs="Times New Roman"/>
          <w:sz w:val="24"/>
          <w:szCs w:val="24"/>
          <w:lang w:val="en-US" w:eastAsia="es-UY"/>
        </w:rPr>
        <w:t>S</w:t>
      </w:r>
      <w:r w:rsidR="007054D4">
        <w:rPr>
          <w:rFonts w:ascii="Times New Roman" w:eastAsia="Times New Roman" w:hAnsi="Times New Roman" w:cs="Times New Roman"/>
          <w:sz w:val="24"/>
          <w:szCs w:val="24"/>
          <w:lang w:val="en-US" w:eastAsia="es-UY"/>
        </w:rPr>
        <w:t>tates</w:t>
      </w:r>
      <w:r w:rsidRPr="00447C19">
        <w:rPr>
          <w:rFonts w:ascii="Times New Roman" w:eastAsia="Times New Roman" w:hAnsi="Times New Roman" w:cs="Times New Roman"/>
          <w:sz w:val="24"/>
          <w:szCs w:val="24"/>
          <w:lang w:val="en-US" w:eastAsia="es-UY"/>
        </w:rPr>
        <w:t xml:space="preserve"> </w:t>
      </w:r>
      <w:r w:rsidR="003A096A">
        <w:rPr>
          <w:rFonts w:ascii="Times New Roman" w:eastAsia="Times New Roman" w:hAnsi="Times New Roman" w:cs="Times New Roman"/>
          <w:sz w:val="24"/>
          <w:szCs w:val="24"/>
          <w:lang w:val="en-US" w:eastAsia="es-UY"/>
        </w:rPr>
        <w:fldChar w:fldCharType="begin"/>
      </w:r>
      <w:r w:rsidR="003A096A">
        <w:rPr>
          <w:rFonts w:ascii="Times New Roman" w:eastAsia="Times New Roman" w:hAnsi="Times New Roman" w:cs="Times New Roman"/>
          <w:sz w:val="24"/>
          <w:szCs w:val="24"/>
          <w:lang w:val="en-US" w:eastAsia="es-UY"/>
        </w:rPr>
        <w:instrText xml:space="preserve"> ADDIN EN.CITE &lt;EndNote&gt;&lt;Cite&gt;&lt;Author&gt;Heckathorn&lt;/Author&gt;&lt;Year&gt;2001&lt;/Year&gt;&lt;RecNum&gt;1109&lt;/RecNum&gt;&lt;DisplayText&gt;(Heckathorn and Jeffri 2001)&lt;/DisplayText&gt;&lt;record&gt;&lt;rec-number&gt;1109&lt;/rec-number&gt;&lt;foreign-keys&gt;&lt;key app="EN" db-id="rpwteez5c5zxv3ewd5yp2d2rpv05wzpvr5d2"&gt;1109&lt;/key&gt;&lt;/foreign-keys&gt;&lt;ref-type name="Journal Article"&gt;17&lt;/ref-type&gt;&lt;contributors&gt;&lt;authors&gt;&lt;author&gt;Heckathorn, Douglas&lt;/author&gt;&lt;author&gt;Jeffri, Joan&lt;/author&gt;&lt;/authors&gt;&lt;/contributors&gt;&lt;titles&gt;&lt;title&gt;Finding the beat: Using respondent-driven sampling to study jazz musicians&lt;/title&gt;&lt;secondary-title&gt;Poetics&lt;/secondary-title&gt;&lt;/titles&gt;&lt;periodical&gt;&lt;full-title&gt;Poetics&lt;/full-title&gt;&lt;/periodical&gt;&lt;volume&gt;28&lt;/volume&gt;&lt;dates&gt;&lt;year&gt;2001&lt;/year&gt;&lt;/dates&gt;&lt;urls&gt;&lt;/urls&gt;&lt;/record&gt;&lt;/Cite&gt;&lt;/EndNote&gt;</w:instrText>
      </w:r>
      <w:r w:rsidR="003A096A">
        <w:rPr>
          <w:rFonts w:ascii="Times New Roman" w:eastAsia="Times New Roman" w:hAnsi="Times New Roman" w:cs="Times New Roman"/>
          <w:sz w:val="24"/>
          <w:szCs w:val="24"/>
          <w:lang w:val="en-US" w:eastAsia="es-UY"/>
        </w:rPr>
        <w:fldChar w:fldCharType="separate"/>
      </w:r>
      <w:r w:rsidR="003A096A">
        <w:rPr>
          <w:rFonts w:ascii="Times New Roman" w:eastAsia="Times New Roman" w:hAnsi="Times New Roman" w:cs="Times New Roman"/>
          <w:noProof/>
          <w:sz w:val="24"/>
          <w:szCs w:val="24"/>
          <w:lang w:val="en-US" w:eastAsia="es-UY"/>
        </w:rPr>
        <w:t>(</w:t>
      </w:r>
      <w:hyperlink w:anchor="_ENREF_9" w:tooltip="Heckathorn, 2001 #1109" w:history="1">
        <w:r w:rsidR="008A3292">
          <w:rPr>
            <w:rFonts w:ascii="Times New Roman" w:eastAsia="Times New Roman" w:hAnsi="Times New Roman" w:cs="Times New Roman"/>
            <w:noProof/>
            <w:sz w:val="24"/>
            <w:szCs w:val="24"/>
            <w:lang w:val="en-US" w:eastAsia="es-UY"/>
          </w:rPr>
          <w:t>Heckathorn and Jeffri 2001</w:t>
        </w:r>
      </w:hyperlink>
      <w:r w:rsidR="003A096A">
        <w:rPr>
          <w:rFonts w:ascii="Times New Roman" w:eastAsia="Times New Roman" w:hAnsi="Times New Roman" w:cs="Times New Roman"/>
          <w:noProof/>
          <w:sz w:val="24"/>
          <w:szCs w:val="24"/>
          <w:lang w:val="en-US" w:eastAsia="es-UY"/>
        </w:rPr>
        <w:t>)</w:t>
      </w:r>
      <w:r w:rsidR="003A096A">
        <w:rPr>
          <w:rFonts w:ascii="Times New Roman" w:eastAsia="Times New Roman" w:hAnsi="Times New Roman" w:cs="Times New Roman"/>
          <w:sz w:val="24"/>
          <w:szCs w:val="24"/>
          <w:lang w:val="en-US" w:eastAsia="es-UY"/>
        </w:rPr>
        <w:fldChar w:fldCharType="end"/>
      </w:r>
      <w:r w:rsidR="00A234B3" w:rsidRPr="00447C19">
        <w:rPr>
          <w:rFonts w:ascii="Times New Roman" w:eastAsia="Times New Roman" w:hAnsi="Times New Roman" w:cs="Times New Roman"/>
          <w:sz w:val="24"/>
          <w:szCs w:val="24"/>
          <w:lang w:val="en-US" w:eastAsia="es-UY"/>
        </w:rPr>
        <w:t xml:space="preserve"> </w:t>
      </w:r>
      <w:r w:rsidRPr="00447C19">
        <w:rPr>
          <w:rFonts w:ascii="Times New Roman" w:eastAsia="Times New Roman" w:hAnsi="Times New Roman" w:cs="Times New Roman"/>
          <w:sz w:val="24"/>
          <w:szCs w:val="24"/>
          <w:lang w:val="en-US" w:eastAsia="es-UY"/>
        </w:rPr>
        <w:t xml:space="preserve">to drug injectors </w:t>
      </w:r>
      <w:r w:rsidR="000F4542">
        <w:rPr>
          <w:rFonts w:ascii="Times New Roman" w:eastAsia="Times New Roman" w:hAnsi="Times New Roman" w:cs="Times New Roman"/>
          <w:sz w:val="24"/>
          <w:szCs w:val="24"/>
          <w:lang w:val="en-US" w:eastAsia="es-UY"/>
        </w:rPr>
        <w:fldChar w:fldCharType="begin"/>
      </w:r>
      <w:r w:rsidR="000F4542">
        <w:rPr>
          <w:rFonts w:ascii="Times New Roman" w:eastAsia="Times New Roman" w:hAnsi="Times New Roman" w:cs="Times New Roman"/>
          <w:sz w:val="24"/>
          <w:szCs w:val="24"/>
          <w:lang w:val="en-US" w:eastAsia="es-UY"/>
        </w:rPr>
        <w:instrText xml:space="preserve"> ADDIN EN.CITE &lt;EndNote&gt;&lt;Cite&gt;&lt;Author&gt;McKnight&lt;/Author&gt;&lt;Year&gt;2006&lt;/Year&gt;&lt;RecNum&gt;1075&lt;/RecNum&gt;&lt;DisplayText&gt;(McKnight et al. 2006)&lt;/DisplayText&gt;&lt;record&gt;&lt;rec-number&gt;1075&lt;/rec-number&gt;&lt;foreign-keys&gt;&lt;key app="EN" db-id="rpwteez5c5zxv3ewd5yp2d2rpv05wzpvr5d2"&gt;1075&lt;/key&gt;&lt;/foreign-keys&gt;&lt;ref-type name="Journal Article"&gt;17&lt;/ref-type&gt;&lt;contributors&gt;&lt;authors&gt;&lt;author&gt;McKnight&lt;/author&gt;&lt;author&gt;Don Des Jarlais&lt;/author&gt;&lt;author&gt;Heidi Bramson&lt;/author&gt;&lt;author&gt;Lisa Tower&lt;/author&gt;&lt;author&gt;Abu S. Abdul-Quader&lt;/author&gt;&lt;author&gt;Chris Nemeth&lt;/author&gt;&lt;author&gt;Douglas Heckathorn&lt;/author&gt;&lt;/authors&gt;&lt;/contributors&gt;&lt;titles&gt;&lt;title&gt;Respondent-Driven Sampling  in a Study of Drug Users in New York City: Notes from the Field&lt;/title&gt;&lt;secondary-title&gt;Journal of Urban Health: Bulletin of the New York Academy of Medicine&lt;/secondary-title&gt;&lt;/titles&gt;&lt;periodical&gt;&lt;full-title&gt;Journal of Urban Health: Bulletin of the New York Academy of Medicine&lt;/full-title&gt;&lt;/periodical&gt;&lt;volume&gt;83&lt;/volume&gt;&lt;number&gt;7&lt;/number&gt;&lt;dates&gt;&lt;year&gt;2006&lt;/year&gt;&lt;/dates&gt;&lt;urls&gt;&lt;/urls&gt;&lt;/record&gt;&lt;/Cite&gt;&lt;/EndNote&gt;</w:instrText>
      </w:r>
      <w:r w:rsidR="000F4542">
        <w:rPr>
          <w:rFonts w:ascii="Times New Roman" w:eastAsia="Times New Roman" w:hAnsi="Times New Roman" w:cs="Times New Roman"/>
          <w:sz w:val="24"/>
          <w:szCs w:val="24"/>
          <w:lang w:val="en-US" w:eastAsia="es-UY"/>
        </w:rPr>
        <w:fldChar w:fldCharType="separate"/>
      </w:r>
      <w:r w:rsidR="000F4542">
        <w:rPr>
          <w:rFonts w:ascii="Times New Roman" w:eastAsia="Times New Roman" w:hAnsi="Times New Roman" w:cs="Times New Roman"/>
          <w:noProof/>
          <w:sz w:val="24"/>
          <w:szCs w:val="24"/>
          <w:lang w:val="en-US" w:eastAsia="es-UY"/>
        </w:rPr>
        <w:t>(</w:t>
      </w:r>
      <w:hyperlink w:anchor="_ENREF_14" w:tooltip="McKnight, 2006 #1075" w:history="1">
        <w:r w:rsidR="008A3292">
          <w:rPr>
            <w:rFonts w:ascii="Times New Roman" w:eastAsia="Times New Roman" w:hAnsi="Times New Roman" w:cs="Times New Roman"/>
            <w:noProof/>
            <w:sz w:val="24"/>
            <w:szCs w:val="24"/>
            <w:lang w:val="en-US" w:eastAsia="es-UY"/>
          </w:rPr>
          <w:t>McKnight et al. 2006</w:t>
        </w:r>
      </w:hyperlink>
      <w:r w:rsidR="000F4542">
        <w:rPr>
          <w:rFonts w:ascii="Times New Roman" w:eastAsia="Times New Roman" w:hAnsi="Times New Roman" w:cs="Times New Roman"/>
          <w:noProof/>
          <w:sz w:val="24"/>
          <w:szCs w:val="24"/>
          <w:lang w:val="en-US" w:eastAsia="es-UY"/>
        </w:rPr>
        <w:t>)</w:t>
      </w:r>
      <w:r w:rsidR="000F4542">
        <w:rPr>
          <w:rFonts w:ascii="Times New Roman" w:eastAsia="Times New Roman" w:hAnsi="Times New Roman" w:cs="Times New Roman"/>
          <w:sz w:val="24"/>
          <w:szCs w:val="24"/>
          <w:lang w:val="en-US" w:eastAsia="es-UY"/>
        </w:rPr>
        <w:fldChar w:fldCharType="end"/>
      </w:r>
      <w:r w:rsidR="00A234B3" w:rsidRPr="00447C19">
        <w:rPr>
          <w:rFonts w:ascii="Times New Roman" w:eastAsia="Times New Roman" w:hAnsi="Times New Roman" w:cs="Times New Roman"/>
          <w:sz w:val="24"/>
          <w:szCs w:val="24"/>
          <w:lang w:val="en-US" w:eastAsia="es-UY"/>
        </w:rPr>
        <w:t xml:space="preserve"> </w:t>
      </w:r>
      <w:r w:rsidRPr="00447C19">
        <w:rPr>
          <w:rFonts w:ascii="Times New Roman" w:eastAsia="Times New Roman" w:hAnsi="Times New Roman" w:cs="Times New Roman"/>
          <w:sz w:val="24"/>
          <w:szCs w:val="24"/>
          <w:lang w:val="en-US" w:eastAsia="es-UY"/>
        </w:rPr>
        <w:t>or sexual workers</w:t>
      </w:r>
      <w:r w:rsidR="00A234B3" w:rsidRPr="00447C19">
        <w:rPr>
          <w:rFonts w:ascii="Times New Roman" w:eastAsia="Times New Roman" w:hAnsi="Times New Roman" w:cs="Times New Roman"/>
          <w:sz w:val="24"/>
          <w:szCs w:val="24"/>
          <w:lang w:val="en-US" w:eastAsia="es-UY"/>
        </w:rPr>
        <w:t xml:space="preserve"> </w:t>
      </w:r>
      <w:r w:rsidRPr="00447C19">
        <w:rPr>
          <w:rFonts w:ascii="Times New Roman" w:eastAsia="Times New Roman" w:hAnsi="Times New Roman" w:cs="Times New Roman"/>
          <w:sz w:val="24"/>
          <w:szCs w:val="24"/>
          <w:lang w:val="en-US" w:eastAsia="es-UY"/>
        </w:rPr>
        <w:t xml:space="preserve"> in several location</w:t>
      </w:r>
      <w:r w:rsidR="00A234B3" w:rsidRPr="00447C19">
        <w:rPr>
          <w:rFonts w:ascii="Times New Roman" w:eastAsia="Times New Roman" w:hAnsi="Times New Roman" w:cs="Times New Roman"/>
          <w:sz w:val="24"/>
          <w:szCs w:val="24"/>
          <w:lang w:val="en-US" w:eastAsia="es-UY"/>
        </w:rPr>
        <w:t xml:space="preserve">s in the Americas and elsewhere </w:t>
      </w:r>
      <w:r w:rsidR="000F4542">
        <w:rPr>
          <w:rFonts w:ascii="Times New Roman" w:eastAsia="Times New Roman" w:hAnsi="Times New Roman" w:cs="Times New Roman"/>
          <w:sz w:val="24"/>
          <w:szCs w:val="24"/>
          <w:lang w:val="en-US" w:eastAsia="es-UY"/>
        </w:rPr>
        <w:fldChar w:fldCharType="begin"/>
      </w:r>
      <w:r w:rsidR="000F4542">
        <w:rPr>
          <w:rFonts w:ascii="Times New Roman" w:eastAsia="Times New Roman" w:hAnsi="Times New Roman" w:cs="Times New Roman"/>
          <w:sz w:val="24"/>
          <w:szCs w:val="24"/>
          <w:lang w:val="en-US" w:eastAsia="es-UY"/>
        </w:rPr>
        <w:instrText xml:space="preserve"> ADDIN EN.CITE &lt;EndNote&gt;&lt;Cite&gt;&lt;Author&gt;Johnston&lt;/Author&gt;&lt;Year&gt;2013&lt;/Year&gt;&lt;RecNum&gt;1110&lt;/RecNum&gt;&lt;DisplayText&gt;(Johnston and Corceal 2013)&lt;/DisplayText&gt;&lt;record&gt;&lt;rec-number&gt;1110&lt;/rec-number&gt;&lt;foreign-keys&gt;&lt;key app="EN" db-id="rpwteez5c5zxv3ewd5yp2d2rpv05wzpvr5d2"&gt;1110&lt;/key&gt;&lt;/foreign-keys&gt;&lt;ref-type name="Journal Article"&gt;17&lt;/ref-type&gt;&lt;contributors&gt;&lt;authors&gt;&lt;author&gt;Lisa Johnston&lt;/author&gt;&lt;author&gt;S. Corceal&lt;/author&gt;&lt;/authors&gt;&lt;/contributors&gt;&lt;titles&gt;&lt;title&gt;Unexpectedly high HIV and Hepatitis C prevalence among female sex workers in the Republic of Mauritius: Strong association with injecting drug use. &lt;/title&gt;&lt;secondary-title&gt;AIDS and Behavior&lt;/secondary-title&gt;&lt;/titles&gt;&lt;periodical&gt;&lt;full-title&gt;AIDS and Behavior&lt;/full-title&gt;&lt;/periodical&gt;&lt;volume&gt;12&lt;/volume&gt;&lt;number&gt;2&lt;/number&gt;&lt;dates&gt;&lt;year&gt;2013&lt;/year&gt;&lt;/dates&gt;&lt;urls&gt;&lt;/urls&gt;&lt;/record&gt;&lt;/Cite&gt;&lt;/EndNote&gt;</w:instrText>
      </w:r>
      <w:r w:rsidR="000F4542">
        <w:rPr>
          <w:rFonts w:ascii="Times New Roman" w:eastAsia="Times New Roman" w:hAnsi="Times New Roman" w:cs="Times New Roman"/>
          <w:sz w:val="24"/>
          <w:szCs w:val="24"/>
          <w:lang w:val="en-US" w:eastAsia="es-UY"/>
        </w:rPr>
        <w:fldChar w:fldCharType="separate"/>
      </w:r>
      <w:r w:rsidR="000F4542">
        <w:rPr>
          <w:rFonts w:ascii="Times New Roman" w:eastAsia="Times New Roman" w:hAnsi="Times New Roman" w:cs="Times New Roman"/>
          <w:noProof/>
          <w:sz w:val="24"/>
          <w:szCs w:val="24"/>
          <w:lang w:val="en-US" w:eastAsia="es-UY"/>
        </w:rPr>
        <w:t>(</w:t>
      </w:r>
      <w:hyperlink w:anchor="_ENREF_12" w:tooltip="Johnston, 2013 #1110" w:history="1">
        <w:r w:rsidR="008A3292">
          <w:rPr>
            <w:rFonts w:ascii="Times New Roman" w:eastAsia="Times New Roman" w:hAnsi="Times New Roman" w:cs="Times New Roman"/>
            <w:noProof/>
            <w:sz w:val="24"/>
            <w:szCs w:val="24"/>
            <w:lang w:val="en-US" w:eastAsia="es-UY"/>
          </w:rPr>
          <w:t>Johnston and Corceal 2013</w:t>
        </w:r>
      </w:hyperlink>
      <w:r w:rsidR="000F4542">
        <w:rPr>
          <w:rFonts w:ascii="Times New Roman" w:eastAsia="Times New Roman" w:hAnsi="Times New Roman" w:cs="Times New Roman"/>
          <w:noProof/>
          <w:sz w:val="24"/>
          <w:szCs w:val="24"/>
          <w:lang w:val="en-US" w:eastAsia="es-UY"/>
        </w:rPr>
        <w:t>)</w:t>
      </w:r>
      <w:r w:rsidR="000F4542">
        <w:rPr>
          <w:rFonts w:ascii="Times New Roman" w:eastAsia="Times New Roman" w:hAnsi="Times New Roman" w:cs="Times New Roman"/>
          <w:sz w:val="24"/>
          <w:szCs w:val="24"/>
          <w:lang w:val="en-US" w:eastAsia="es-UY"/>
        </w:rPr>
        <w:fldChar w:fldCharType="end"/>
      </w:r>
      <w:r w:rsidR="000F4542">
        <w:rPr>
          <w:rFonts w:ascii="Times New Roman" w:eastAsia="Times New Roman" w:hAnsi="Times New Roman" w:cs="Times New Roman"/>
          <w:sz w:val="24"/>
          <w:szCs w:val="24"/>
          <w:lang w:val="en-US" w:eastAsia="es-UY"/>
        </w:rPr>
        <w:t>.</w:t>
      </w:r>
    </w:p>
    <w:p w:rsidR="007054D4" w:rsidRDefault="006673C5" w:rsidP="007054D4">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sidRPr="00447C19">
        <w:rPr>
          <w:rFonts w:ascii="Times New Roman" w:eastAsia="Times New Roman" w:hAnsi="Times New Roman" w:cs="Times New Roman"/>
          <w:sz w:val="24"/>
          <w:szCs w:val="24"/>
          <w:lang w:val="en-US" w:eastAsia="es-UY"/>
        </w:rPr>
        <w:t>In</w:t>
      </w:r>
      <w:r w:rsidR="00A15846" w:rsidRPr="00447C19">
        <w:rPr>
          <w:rFonts w:ascii="Times New Roman" w:eastAsia="Times New Roman" w:hAnsi="Times New Roman" w:cs="Times New Roman"/>
          <w:sz w:val="24"/>
          <w:szCs w:val="24"/>
          <w:lang w:val="en-US" w:eastAsia="es-UY"/>
        </w:rPr>
        <w:t xml:space="preserve"> the case of marijuana consumption</w:t>
      </w:r>
      <w:r w:rsidRPr="00447C19">
        <w:rPr>
          <w:rFonts w:ascii="Times New Roman" w:eastAsia="Times New Roman" w:hAnsi="Times New Roman" w:cs="Times New Roman"/>
          <w:sz w:val="24"/>
          <w:szCs w:val="24"/>
          <w:lang w:val="en-US" w:eastAsia="es-UY"/>
        </w:rPr>
        <w:t xml:space="preserve"> in Uruguay, </w:t>
      </w:r>
      <w:r w:rsidR="00A15846" w:rsidRPr="00447C19">
        <w:rPr>
          <w:rFonts w:ascii="Times New Roman" w:eastAsia="Times New Roman" w:hAnsi="Times New Roman" w:cs="Times New Roman"/>
          <w:sz w:val="24"/>
          <w:szCs w:val="24"/>
          <w:lang w:val="en-US" w:eastAsia="es-UY"/>
        </w:rPr>
        <w:t>data on prevalence is available dating back to 2001, when the first National Household Surveys on Drug Consumption was conducted by National Drugs Board.</w:t>
      </w:r>
      <w:r w:rsidR="00A15846" w:rsidRPr="00447C19">
        <w:rPr>
          <w:rStyle w:val="FootnoteReference"/>
          <w:rFonts w:ascii="Times New Roman" w:eastAsia="Times New Roman" w:hAnsi="Times New Roman" w:cs="Times New Roman"/>
          <w:sz w:val="24"/>
          <w:szCs w:val="24"/>
          <w:lang w:val="en-US" w:eastAsia="es-UY"/>
        </w:rPr>
        <w:footnoteReference w:id="5"/>
      </w:r>
      <w:r w:rsidR="00A15846" w:rsidRPr="00447C19">
        <w:rPr>
          <w:rFonts w:ascii="Times New Roman" w:eastAsia="Times New Roman" w:hAnsi="Times New Roman" w:cs="Times New Roman"/>
          <w:sz w:val="24"/>
          <w:szCs w:val="24"/>
          <w:lang w:val="en-US" w:eastAsia="es-UY"/>
        </w:rPr>
        <w:t xml:space="preserve"> </w:t>
      </w:r>
      <w:r w:rsidR="00676E68" w:rsidRPr="00447C19">
        <w:rPr>
          <w:rFonts w:ascii="Times New Roman" w:eastAsia="Times New Roman" w:hAnsi="Times New Roman" w:cs="Times New Roman"/>
          <w:sz w:val="24"/>
          <w:szCs w:val="24"/>
          <w:lang w:val="en-US" w:eastAsia="es-UY"/>
        </w:rPr>
        <w:t>According to the most recent available information –the 2011 survey- high frequency consumers in Uruguay are estimated to be 45,000 (18,700 daily cons</w:t>
      </w:r>
      <w:r w:rsidR="000C4751" w:rsidRPr="00447C19">
        <w:rPr>
          <w:rFonts w:ascii="Times New Roman" w:eastAsia="Times New Roman" w:hAnsi="Times New Roman" w:cs="Times New Roman"/>
          <w:sz w:val="24"/>
          <w:szCs w:val="24"/>
          <w:lang w:val="en-US" w:eastAsia="es-UY"/>
        </w:rPr>
        <w:t xml:space="preserve">umers plus </w:t>
      </w:r>
      <w:r w:rsidR="00676E68" w:rsidRPr="00447C19">
        <w:rPr>
          <w:rFonts w:ascii="Times New Roman" w:eastAsia="Times New Roman" w:hAnsi="Times New Roman" w:cs="Times New Roman"/>
          <w:sz w:val="24"/>
          <w:szCs w:val="24"/>
          <w:lang w:val="en-US" w:eastAsia="es-UY"/>
        </w:rPr>
        <w:t xml:space="preserve">26,300 </w:t>
      </w:r>
      <w:r w:rsidR="000C4751" w:rsidRPr="00447C19">
        <w:rPr>
          <w:rFonts w:ascii="Times New Roman" w:eastAsia="Times New Roman" w:hAnsi="Times New Roman" w:cs="Times New Roman"/>
          <w:sz w:val="24"/>
          <w:szCs w:val="24"/>
          <w:lang w:val="en-US" w:eastAsia="es-UY"/>
        </w:rPr>
        <w:t>individuals who declare using marijuana at least once a week)</w:t>
      </w:r>
      <w:r w:rsidR="000F4542">
        <w:rPr>
          <w:rFonts w:ascii="Times New Roman" w:eastAsia="Times New Roman" w:hAnsi="Times New Roman" w:cs="Times New Roman"/>
          <w:sz w:val="24"/>
          <w:szCs w:val="24"/>
          <w:lang w:val="en-US" w:eastAsia="es-UY"/>
        </w:rPr>
        <w:t xml:space="preserve"> </w:t>
      </w:r>
      <w:r w:rsidR="000F4542">
        <w:rPr>
          <w:rFonts w:ascii="Times New Roman" w:eastAsia="Times New Roman" w:hAnsi="Times New Roman" w:cs="Times New Roman"/>
          <w:sz w:val="24"/>
          <w:szCs w:val="24"/>
          <w:lang w:val="en-US" w:eastAsia="es-UY"/>
        </w:rPr>
        <w:fldChar w:fldCharType="begin"/>
      </w:r>
      <w:r w:rsidR="000F4542">
        <w:rPr>
          <w:rFonts w:ascii="Times New Roman" w:eastAsia="Times New Roman" w:hAnsi="Times New Roman" w:cs="Times New Roman"/>
          <w:sz w:val="24"/>
          <w:szCs w:val="24"/>
          <w:lang w:val="en-US" w:eastAsia="es-UY"/>
        </w:rPr>
        <w:instrText xml:space="preserve"> ADDIN EN.CITE &lt;EndNote&gt;&lt;Cite&gt;&lt;Author&gt;OUD&lt;/Author&gt;&lt;Year&gt;2012&lt;/Year&gt;&lt;RecNum&gt;1111&lt;/RecNum&gt;&lt;DisplayText&gt;(OUD 2012)&lt;/DisplayText&gt;&lt;record&gt;&lt;rec-number&gt;1111&lt;/rec-number&gt;&lt;foreign-keys&gt;&lt;key app="EN" db-id="rpwteez5c5zxv3ewd5yp2d2rpv05wzpvr5d2"&gt;1111&lt;/key&gt;&lt;/foreign-keys&gt;&lt;ref-type name="Report"&gt;27&lt;/ref-type&gt;&lt;contributors&gt;&lt;authors&gt;&lt;author&gt;OUD, Observatorio Uruguayo de Drogas&lt;/author&gt;&lt;/authors&gt;&lt;/contributors&gt;&lt;titles&gt;&lt;title&gt;Informe de Investigación. Quinta Encuesta Nacional en Hogares sobre Consumo de Drogas&lt;/title&gt;&lt;/titles&gt;&lt;dates&gt;&lt;year&gt;2012&lt;/year&gt;&lt;/dates&gt;&lt;urls&gt;&lt;/urls&gt;&lt;/record&gt;&lt;/Cite&gt;&lt;/EndNote&gt;</w:instrText>
      </w:r>
      <w:r w:rsidR="000F4542">
        <w:rPr>
          <w:rFonts w:ascii="Times New Roman" w:eastAsia="Times New Roman" w:hAnsi="Times New Roman" w:cs="Times New Roman"/>
          <w:sz w:val="24"/>
          <w:szCs w:val="24"/>
          <w:lang w:val="en-US" w:eastAsia="es-UY"/>
        </w:rPr>
        <w:fldChar w:fldCharType="separate"/>
      </w:r>
      <w:r w:rsidR="000F4542">
        <w:rPr>
          <w:rFonts w:ascii="Times New Roman" w:eastAsia="Times New Roman" w:hAnsi="Times New Roman" w:cs="Times New Roman"/>
          <w:noProof/>
          <w:sz w:val="24"/>
          <w:szCs w:val="24"/>
          <w:lang w:val="en-US" w:eastAsia="es-UY"/>
        </w:rPr>
        <w:t>(</w:t>
      </w:r>
      <w:hyperlink w:anchor="_ENREF_15" w:tooltip="OUD, 2012 #1111" w:history="1">
        <w:r w:rsidR="008A3292">
          <w:rPr>
            <w:rFonts w:ascii="Times New Roman" w:eastAsia="Times New Roman" w:hAnsi="Times New Roman" w:cs="Times New Roman"/>
            <w:noProof/>
            <w:sz w:val="24"/>
            <w:szCs w:val="24"/>
            <w:lang w:val="en-US" w:eastAsia="es-UY"/>
          </w:rPr>
          <w:t>OUD 2012</w:t>
        </w:r>
      </w:hyperlink>
      <w:r w:rsidR="000F4542">
        <w:rPr>
          <w:rFonts w:ascii="Times New Roman" w:eastAsia="Times New Roman" w:hAnsi="Times New Roman" w:cs="Times New Roman"/>
          <w:noProof/>
          <w:sz w:val="24"/>
          <w:szCs w:val="24"/>
          <w:lang w:val="en-US" w:eastAsia="es-UY"/>
        </w:rPr>
        <w:t>)</w:t>
      </w:r>
      <w:r w:rsidR="000F4542">
        <w:rPr>
          <w:rFonts w:ascii="Times New Roman" w:eastAsia="Times New Roman" w:hAnsi="Times New Roman" w:cs="Times New Roman"/>
          <w:sz w:val="24"/>
          <w:szCs w:val="24"/>
          <w:lang w:val="en-US" w:eastAsia="es-UY"/>
        </w:rPr>
        <w:fldChar w:fldCharType="end"/>
      </w:r>
      <w:r w:rsidR="000C4751" w:rsidRPr="00447C19">
        <w:rPr>
          <w:rFonts w:ascii="Times New Roman" w:eastAsia="Times New Roman" w:hAnsi="Times New Roman" w:cs="Times New Roman"/>
          <w:sz w:val="24"/>
          <w:szCs w:val="24"/>
          <w:lang w:val="en-US" w:eastAsia="es-UY"/>
        </w:rPr>
        <w:t>.</w:t>
      </w:r>
      <w:r w:rsidR="009D776D" w:rsidRPr="00447C19">
        <w:rPr>
          <w:rFonts w:ascii="Times New Roman" w:eastAsia="Times New Roman" w:hAnsi="Times New Roman" w:cs="Times New Roman"/>
          <w:sz w:val="24"/>
          <w:szCs w:val="24"/>
          <w:lang w:val="en-US" w:eastAsia="es-UY"/>
        </w:rPr>
        <w:t xml:space="preserve"> Thus, unlike other studies </w:t>
      </w:r>
      <w:r w:rsidR="007054D4">
        <w:rPr>
          <w:rFonts w:ascii="Times New Roman" w:eastAsia="Times New Roman" w:hAnsi="Times New Roman" w:cs="Times New Roman"/>
          <w:sz w:val="24"/>
          <w:szCs w:val="24"/>
          <w:lang w:val="en-US" w:eastAsia="es-UY"/>
        </w:rPr>
        <w:t>relying on RDS methodology where</w:t>
      </w:r>
      <w:r w:rsidR="009D776D" w:rsidRPr="00447C19">
        <w:rPr>
          <w:rFonts w:ascii="Times New Roman" w:eastAsia="Times New Roman" w:hAnsi="Times New Roman" w:cs="Times New Roman"/>
          <w:sz w:val="24"/>
          <w:szCs w:val="24"/>
          <w:lang w:val="en-US" w:eastAsia="es-UY"/>
        </w:rPr>
        <w:t xml:space="preserve"> there is no previous data available, in this case there exists a sampling frame. Additionally, results from public opinion surveys show that individuals are mainly open at the time of talking about declaring at least having experimenting with marijuana: According to the </w:t>
      </w:r>
      <w:proofErr w:type="spellStart"/>
      <w:r w:rsidR="009D776D" w:rsidRPr="00447C19">
        <w:rPr>
          <w:rFonts w:ascii="Times New Roman" w:eastAsia="Times New Roman" w:hAnsi="Times New Roman" w:cs="Times New Roman"/>
          <w:sz w:val="24"/>
          <w:szCs w:val="24"/>
          <w:lang w:val="en-US" w:eastAsia="es-UY"/>
        </w:rPr>
        <w:t>AmericasBarometer</w:t>
      </w:r>
      <w:proofErr w:type="spellEnd"/>
      <w:r w:rsidR="009D776D" w:rsidRPr="00447C19">
        <w:rPr>
          <w:rFonts w:ascii="Times New Roman" w:eastAsia="Times New Roman" w:hAnsi="Times New Roman" w:cs="Times New Roman"/>
          <w:sz w:val="24"/>
          <w:szCs w:val="24"/>
          <w:lang w:val="en-US" w:eastAsia="es-UY"/>
        </w:rPr>
        <w:t xml:space="preserve"> 2014 survey, 22,1% of Uruguayans age 18 and more  admitted to have tried marijuana at least once in their lifetimes </w:t>
      </w:r>
      <w:r w:rsidR="000F4542">
        <w:rPr>
          <w:rFonts w:ascii="Times New Roman" w:eastAsia="Times New Roman" w:hAnsi="Times New Roman" w:cs="Times New Roman"/>
          <w:sz w:val="24"/>
          <w:szCs w:val="24"/>
          <w:lang w:val="en-US" w:eastAsia="es-UY"/>
        </w:rPr>
        <w:fldChar w:fldCharType="begin"/>
      </w:r>
      <w:r w:rsidR="000F4542">
        <w:rPr>
          <w:rFonts w:ascii="Times New Roman" w:eastAsia="Times New Roman" w:hAnsi="Times New Roman" w:cs="Times New Roman"/>
          <w:sz w:val="24"/>
          <w:szCs w:val="24"/>
          <w:lang w:val="en-US" w:eastAsia="es-UY"/>
        </w:rPr>
        <w:instrText xml:space="preserve"> ADDIN EN.CITE &lt;EndNote&gt;&lt;Cite&gt;&lt;Author&gt;Boidi&lt;/Author&gt;&lt;Year&gt;2015&lt;/Year&gt;&lt;RecNum&gt;1112&lt;/RecNum&gt;&lt;DisplayText&gt;(Boidi et al. 2015)&lt;/DisplayText&gt;&lt;record&gt;&lt;rec-number&gt;1112&lt;/rec-number&gt;&lt;foreign-keys&gt;&lt;key app="EN" db-id="rpwteez5c5zxv3ewd5yp2d2rpv05wzpvr5d2"&gt;1112&lt;/key&gt;&lt;/foreign-keys&gt;&lt;ref-type name="Report"&gt;27&lt;/ref-type&gt;&lt;contributors&gt;&lt;authors&gt;&lt;author&gt;Boidi, María Fernanda&lt;/author&gt;&lt;author&gt;Cruz, José Miguel&lt;/author&gt;&lt;author&gt;Queirolo, Rosario&lt;/author&gt;&lt;author&gt;Bello-Pardo, Emily&lt;/author&gt;&lt;/authors&gt;&lt;secondary-authors&gt;&lt;author&gt;LAMRI &lt;/author&gt;&lt;/secondary-authors&gt;&lt;/contributors&gt;&lt;titles&gt;&lt;title&gt;Marijuana Legalization in Uruguay and Beyond&lt;/title&gt;&lt;/titles&gt;&lt;dates&gt;&lt;year&gt;2015&lt;/year&gt;&lt;/dates&gt;&lt;urls&gt;&lt;/urls&gt;&lt;/record&gt;&lt;/Cite&gt;&lt;/EndNote&gt;</w:instrText>
      </w:r>
      <w:r w:rsidR="000F4542">
        <w:rPr>
          <w:rFonts w:ascii="Times New Roman" w:eastAsia="Times New Roman" w:hAnsi="Times New Roman" w:cs="Times New Roman"/>
          <w:sz w:val="24"/>
          <w:szCs w:val="24"/>
          <w:lang w:val="en-US" w:eastAsia="es-UY"/>
        </w:rPr>
        <w:fldChar w:fldCharType="separate"/>
      </w:r>
      <w:r w:rsidR="000F4542">
        <w:rPr>
          <w:rFonts w:ascii="Times New Roman" w:eastAsia="Times New Roman" w:hAnsi="Times New Roman" w:cs="Times New Roman"/>
          <w:noProof/>
          <w:sz w:val="24"/>
          <w:szCs w:val="24"/>
          <w:lang w:val="en-US" w:eastAsia="es-UY"/>
        </w:rPr>
        <w:t>(</w:t>
      </w:r>
      <w:hyperlink w:anchor="_ENREF_1" w:tooltip="Boidi, 2015 #1112" w:history="1">
        <w:r w:rsidR="008A3292">
          <w:rPr>
            <w:rFonts w:ascii="Times New Roman" w:eastAsia="Times New Roman" w:hAnsi="Times New Roman" w:cs="Times New Roman"/>
            <w:noProof/>
            <w:sz w:val="24"/>
            <w:szCs w:val="24"/>
            <w:lang w:val="en-US" w:eastAsia="es-UY"/>
          </w:rPr>
          <w:t>Boidi et al. 2015</w:t>
        </w:r>
      </w:hyperlink>
      <w:r w:rsidR="000F4542">
        <w:rPr>
          <w:rFonts w:ascii="Times New Roman" w:eastAsia="Times New Roman" w:hAnsi="Times New Roman" w:cs="Times New Roman"/>
          <w:noProof/>
          <w:sz w:val="24"/>
          <w:szCs w:val="24"/>
          <w:lang w:val="en-US" w:eastAsia="es-UY"/>
        </w:rPr>
        <w:t>)</w:t>
      </w:r>
      <w:r w:rsidR="000F4542">
        <w:rPr>
          <w:rFonts w:ascii="Times New Roman" w:eastAsia="Times New Roman" w:hAnsi="Times New Roman" w:cs="Times New Roman"/>
          <w:sz w:val="24"/>
          <w:szCs w:val="24"/>
          <w:lang w:val="en-US" w:eastAsia="es-UY"/>
        </w:rPr>
        <w:fldChar w:fldCharType="end"/>
      </w:r>
      <w:r w:rsidR="009D776D" w:rsidRPr="00447C19">
        <w:rPr>
          <w:rFonts w:ascii="Times New Roman" w:eastAsia="Times New Roman" w:hAnsi="Times New Roman" w:cs="Times New Roman"/>
          <w:sz w:val="24"/>
          <w:szCs w:val="24"/>
          <w:lang w:val="en-US" w:eastAsia="es-UY"/>
        </w:rPr>
        <w:t xml:space="preserve">.  </w:t>
      </w:r>
    </w:p>
    <w:p w:rsidR="006C343E" w:rsidRPr="00447C19" w:rsidRDefault="004D6F35" w:rsidP="007054D4">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sidRPr="00447C19">
        <w:rPr>
          <w:rFonts w:ascii="Times New Roman" w:eastAsia="Times New Roman" w:hAnsi="Times New Roman" w:cs="Times New Roman"/>
          <w:sz w:val="24"/>
          <w:szCs w:val="24"/>
          <w:lang w:val="en-US" w:eastAsia="es-UY"/>
        </w:rPr>
        <w:t xml:space="preserve">Why, then, an RDS study and not a simple public opinion survey about marijuana users? </w:t>
      </w:r>
      <w:r w:rsidR="00931D88" w:rsidRPr="00447C19">
        <w:rPr>
          <w:rFonts w:ascii="Times New Roman" w:eastAsia="Times New Roman" w:hAnsi="Times New Roman" w:cs="Times New Roman"/>
          <w:sz w:val="24"/>
          <w:szCs w:val="24"/>
          <w:lang w:val="en-US" w:eastAsia="es-UY"/>
        </w:rPr>
        <w:t xml:space="preserve">First, there is the </w:t>
      </w:r>
      <w:r w:rsidR="006673C5" w:rsidRPr="00447C19">
        <w:rPr>
          <w:rFonts w:ascii="Times New Roman" w:eastAsia="Times New Roman" w:hAnsi="Times New Roman" w:cs="Times New Roman"/>
          <w:i/>
          <w:iCs/>
          <w:sz w:val="24"/>
          <w:szCs w:val="24"/>
          <w:lang w:val="en-US" w:eastAsia="es-UY"/>
        </w:rPr>
        <w:t>n</w:t>
      </w:r>
      <w:r w:rsidR="006673C5" w:rsidRPr="00447C19">
        <w:rPr>
          <w:rFonts w:ascii="Times New Roman" w:eastAsia="Times New Roman" w:hAnsi="Times New Roman" w:cs="Times New Roman"/>
          <w:sz w:val="24"/>
          <w:szCs w:val="24"/>
          <w:lang w:val="en-US" w:eastAsia="es-UY"/>
        </w:rPr>
        <w:t xml:space="preserve"> problem: even when marijuana consumption has increased markedly</w:t>
      </w:r>
      <w:r w:rsidR="00931D88" w:rsidRPr="00447C19">
        <w:rPr>
          <w:rFonts w:ascii="Times New Roman" w:eastAsia="Times New Roman" w:hAnsi="Times New Roman" w:cs="Times New Roman"/>
          <w:sz w:val="24"/>
          <w:szCs w:val="24"/>
          <w:lang w:val="en-US" w:eastAsia="es-UY"/>
        </w:rPr>
        <w:t xml:space="preserve"> </w:t>
      </w:r>
      <w:r w:rsidR="00C21395">
        <w:rPr>
          <w:rFonts w:ascii="Times New Roman" w:eastAsia="Times New Roman" w:hAnsi="Times New Roman" w:cs="Times New Roman"/>
          <w:sz w:val="24"/>
          <w:szCs w:val="24"/>
          <w:lang w:val="en-US" w:eastAsia="es-UY"/>
        </w:rPr>
        <w:fldChar w:fldCharType="begin"/>
      </w:r>
      <w:r w:rsidR="00C21395">
        <w:rPr>
          <w:rFonts w:ascii="Times New Roman" w:eastAsia="Times New Roman" w:hAnsi="Times New Roman" w:cs="Times New Roman"/>
          <w:sz w:val="24"/>
          <w:szCs w:val="24"/>
          <w:lang w:val="en-US" w:eastAsia="es-UY"/>
        </w:rPr>
        <w:instrText xml:space="preserve"> ADDIN EN.CITE &lt;EndNote&gt;&lt;Cite&gt;&lt;Author&gt;OUD&lt;/Author&gt;&lt;Year&gt;2012&lt;/Year&gt;&lt;RecNum&gt;1111&lt;/RecNum&gt;&lt;DisplayText&gt;(OUD 2012)&lt;/DisplayText&gt;&lt;record&gt;&lt;rec-number&gt;1111&lt;/rec-number&gt;&lt;foreign-keys&gt;&lt;key app="EN" db-id="rpwteez5c5zxv3ewd5yp2d2rpv05wzpvr5d2"&gt;1111&lt;/key&gt;&lt;/foreign-keys&gt;&lt;ref-type name="Report"&gt;27&lt;/ref-type&gt;&lt;contributors&gt;&lt;authors&gt;&lt;author&gt;OUD, Observatorio Uruguayo de Drogas&lt;/author&gt;&lt;/authors&gt;&lt;/contributors&gt;&lt;titles&gt;&lt;title&gt;Informe de Investigación. Quinta Encuesta Nacional en Hogares sobre Consumo de Drogas&lt;/title&gt;&lt;/titles&gt;&lt;dates&gt;&lt;year&gt;2012&lt;/year&gt;&lt;/dates&gt;&lt;urls&gt;&lt;/urls&gt;&lt;/record&gt;&lt;/Cite&gt;&lt;/EndNote&gt;</w:instrText>
      </w:r>
      <w:r w:rsidR="00C21395">
        <w:rPr>
          <w:rFonts w:ascii="Times New Roman" w:eastAsia="Times New Roman" w:hAnsi="Times New Roman" w:cs="Times New Roman"/>
          <w:sz w:val="24"/>
          <w:szCs w:val="24"/>
          <w:lang w:val="en-US" w:eastAsia="es-UY"/>
        </w:rPr>
        <w:fldChar w:fldCharType="separate"/>
      </w:r>
      <w:r w:rsidR="00C21395">
        <w:rPr>
          <w:rFonts w:ascii="Times New Roman" w:eastAsia="Times New Roman" w:hAnsi="Times New Roman" w:cs="Times New Roman"/>
          <w:noProof/>
          <w:sz w:val="24"/>
          <w:szCs w:val="24"/>
          <w:lang w:val="en-US" w:eastAsia="es-UY"/>
        </w:rPr>
        <w:t>(</w:t>
      </w:r>
      <w:hyperlink w:anchor="_ENREF_15" w:tooltip="OUD, 2012 #1111" w:history="1">
        <w:r w:rsidR="008A3292">
          <w:rPr>
            <w:rFonts w:ascii="Times New Roman" w:eastAsia="Times New Roman" w:hAnsi="Times New Roman" w:cs="Times New Roman"/>
            <w:noProof/>
            <w:sz w:val="24"/>
            <w:szCs w:val="24"/>
            <w:lang w:val="en-US" w:eastAsia="es-UY"/>
          </w:rPr>
          <w:t>OUD 2012</w:t>
        </w:r>
      </w:hyperlink>
      <w:r w:rsidR="00C21395">
        <w:rPr>
          <w:rFonts w:ascii="Times New Roman" w:eastAsia="Times New Roman" w:hAnsi="Times New Roman" w:cs="Times New Roman"/>
          <w:noProof/>
          <w:sz w:val="24"/>
          <w:szCs w:val="24"/>
          <w:lang w:val="en-US" w:eastAsia="es-UY"/>
        </w:rPr>
        <w:t>)</w:t>
      </w:r>
      <w:r w:rsidR="00C21395">
        <w:rPr>
          <w:rFonts w:ascii="Times New Roman" w:eastAsia="Times New Roman" w:hAnsi="Times New Roman" w:cs="Times New Roman"/>
          <w:sz w:val="24"/>
          <w:szCs w:val="24"/>
          <w:lang w:val="en-US" w:eastAsia="es-UY"/>
        </w:rPr>
        <w:fldChar w:fldCharType="end"/>
      </w:r>
      <w:r w:rsidR="006673C5" w:rsidRPr="00447C19">
        <w:rPr>
          <w:rFonts w:ascii="Times New Roman" w:eastAsia="Times New Roman" w:hAnsi="Times New Roman" w:cs="Times New Roman"/>
          <w:sz w:val="24"/>
          <w:szCs w:val="24"/>
          <w:lang w:val="en-US" w:eastAsia="es-UY"/>
        </w:rPr>
        <w:t>,</w:t>
      </w:r>
      <w:r w:rsidR="00931D88" w:rsidRPr="00447C19">
        <w:rPr>
          <w:rFonts w:ascii="Times New Roman" w:eastAsia="Times New Roman" w:hAnsi="Times New Roman" w:cs="Times New Roman"/>
          <w:sz w:val="24"/>
          <w:szCs w:val="24"/>
          <w:lang w:val="en-US" w:eastAsia="es-UY"/>
        </w:rPr>
        <w:t xml:space="preserve"> a very large random</w:t>
      </w:r>
      <w:r w:rsidR="006673C5" w:rsidRPr="00447C19">
        <w:rPr>
          <w:rFonts w:ascii="Times New Roman" w:eastAsia="Times New Roman" w:hAnsi="Times New Roman" w:cs="Times New Roman"/>
          <w:sz w:val="24"/>
          <w:szCs w:val="24"/>
          <w:lang w:val="en-US" w:eastAsia="es-UY"/>
        </w:rPr>
        <w:t xml:space="preserve"> sample </w:t>
      </w:r>
      <w:r w:rsidR="00931D88" w:rsidRPr="00447C19">
        <w:rPr>
          <w:rFonts w:ascii="Times New Roman" w:eastAsia="Times New Roman" w:hAnsi="Times New Roman" w:cs="Times New Roman"/>
          <w:sz w:val="24"/>
          <w:szCs w:val="24"/>
          <w:lang w:val="en-US" w:eastAsia="es-UY"/>
        </w:rPr>
        <w:t xml:space="preserve">would have been necessary in order </w:t>
      </w:r>
      <w:r w:rsidR="006673C5" w:rsidRPr="00447C19">
        <w:rPr>
          <w:rFonts w:ascii="Times New Roman" w:eastAsia="Times New Roman" w:hAnsi="Times New Roman" w:cs="Times New Roman"/>
          <w:sz w:val="24"/>
          <w:szCs w:val="24"/>
          <w:lang w:val="en-US" w:eastAsia="es-UY"/>
        </w:rPr>
        <w:t>to obtain reliable estimates for the subset of the population who consumes marijuana</w:t>
      </w:r>
      <w:r w:rsidR="00931D88" w:rsidRPr="00447C19">
        <w:rPr>
          <w:rFonts w:ascii="Times New Roman" w:eastAsia="Times New Roman" w:hAnsi="Times New Roman" w:cs="Times New Roman"/>
          <w:sz w:val="24"/>
          <w:szCs w:val="24"/>
          <w:lang w:val="en-US" w:eastAsia="es-UY"/>
        </w:rPr>
        <w:t xml:space="preserve"> in at least a weekly basis.</w:t>
      </w:r>
      <w:r w:rsidR="006C343E" w:rsidRPr="00447C19">
        <w:rPr>
          <w:rFonts w:ascii="Times New Roman" w:eastAsia="Times New Roman" w:hAnsi="Times New Roman" w:cs="Times New Roman"/>
          <w:sz w:val="24"/>
          <w:szCs w:val="24"/>
          <w:lang w:val="en-US" w:eastAsia="es-UY"/>
        </w:rPr>
        <w:t xml:space="preserve"> Second, and more importantly, even when there seems not to be (major) problems in admitting marijuana consumption, this does not mean there might be resistance to talk about other aspects of its use. Indeed, the research carried out during the formative stage proved there are concerns about going public about certain behaviors. </w:t>
      </w:r>
    </w:p>
    <w:p w:rsidR="00485EA1" w:rsidRPr="00447C19" w:rsidRDefault="006C343E" w:rsidP="007054D4">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sidRPr="00447C19">
        <w:rPr>
          <w:rFonts w:ascii="Times New Roman" w:eastAsia="Times New Roman" w:hAnsi="Times New Roman" w:cs="Times New Roman"/>
          <w:sz w:val="24"/>
          <w:szCs w:val="24"/>
          <w:lang w:val="en-US" w:eastAsia="es-UY"/>
        </w:rPr>
        <w:t xml:space="preserve">Marijuana consumption has been legal in Uruguay since 1974, and the market has been fully regulated since 2013. Therefore, admitting to have tried or currently using marijuana does not seem to be a great deal after all. </w:t>
      </w:r>
      <w:r w:rsidR="007054D4">
        <w:rPr>
          <w:rFonts w:ascii="Times New Roman" w:eastAsia="Times New Roman" w:hAnsi="Times New Roman" w:cs="Times New Roman"/>
          <w:sz w:val="24"/>
          <w:szCs w:val="24"/>
          <w:lang w:val="en-US" w:eastAsia="es-UY"/>
        </w:rPr>
        <w:t>The same does not apply, however, to report having</w:t>
      </w:r>
      <w:r w:rsidRPr="00447C19">
        <w:rPr>
          <w:rFonts w:ascii="Times New Roman" w:eastAsia="Times New Roman" w:hAnsi="Times New Roman" w:cs="Times New Roman"/>
          <w:sz w:val="24"/>
          <w:szCs w:val="24"/>
          <w:lang w:val="en-US" w:eastAsia="es-UY"/>
        </w:rPr>
        <w:t xml:space="preserve"> Cannabis plants at home (perhaps not being registered to do </w:t>
      </w:r>
      <w:r w:rsidR="007054D4">
        <w:rPr>
          <w:rFonts w:ascii="Times New Roman" w:eastAsia="Times New Roman" w:hAnsi="Times New Roman" w:cs="Times New Roman"/>
          <w:sz w:val="24"/>
          <w:szCs w:val="24"/>
          <w:lang w:val="en-US" w:eastAsia="es-UY"/>
        </w:rPr>
        <w:t>so as the law requires</w:t>
      </w:r>
      <w:r w:rsidRPr="00447C19">
        <w:rPr>
          <w:rFonts w:ascii="Times New Roman" w:eastAsia="Times New Roman" w:hAnsi="Times New Roman" w:cs="Times New Roman"/>
          <w:sz w:val="24"/>
          <w:szCs w:val="24"/>
          <w:lang w:val="en-US" w:eastAsia="es-UY"/>
        </w:rPr>
        <w:t>, or being registered but having more th</w:t>
      </w:r>
      <w:r w:rsidR="007054D4">
        <w:rPr>
          <w:rFonts w:ascii="Times New Roman" w:eastAsia="Times New Roman" w:hAnsi="Times New Roman" w:cs="Times New Roman"/>
          <w:sz w:val="24"/>
          <w:szCs w:val="24"/>
          <w:lang w:val="en-US" w:eastAsia="es-UY"/>
        </w:rPr>
        <w:t>an the 6 flowered plants allows</w:t>
      </w:r>
      <w:r w:rsidRPr="00447C19">
        <w:rPr>
          <w:rFonts w:ascii="Times New Roman" w:eastAsia="Times New Roman" w:hAnsi="Times New Roman" w:cs="Times New Roman"/>
          <w:sz w:val="24"/>
          <w:szCs w:val="24"/>
          <w:lang w:val="en-US" w:eastAsia="es-UY"/>
        </w:rPr>
        <w:t>).</w:t>
      </w:r>
      <w:r w:rsidR="00411978" w:rsidRPr="00447C19">
        <w:rPr>
          <w:rFonts w:ascii="Times New Roman" w:eastAsia="Times New Roman" w:hAnsi="Times New Roman" w:cs="Times New Roman"/>
          <w:sz w:val="24"/>
          <w:szCs w:val="24"/>
          <w:lang w:val="en-US" w:eastAsia="es-UY"/>
        </w:rPr>
        <w:t xml:space="preserve"> Similarly, it is easy to see self-cultivators being reluctant to openly discuss selling their surplus marijuana to their friends, or consumers</w:t>
      </w:r>
      <w:r w:rsidR="00485EA1" w:rsidRPr="00447C19">
        <w:rPr>
          <w:rFonts w:ascii="Times New Roman" w:eastAsia="Times New Roman" w:hAnsi="Times New Roman" w:cs="Times New Roman"/>
          <w:sz w:val="24"/>
          <w:szCs w:val="24"/>
          <w:lang w:val="en-US" w:eastAsia="es-UY"/>
        </w:rPr>
        <w:t xml:space="preserve"> averse to </w:t>
      </w:r>
      <w:r w:rsidR="00411978" w:rsidRPr="00447C19">
        <w:rPr>
          <w:rFonts w:ascii="Times New Roman" w:eastAsia="Times New Roman" w:hAnsi="Times New Roman" w:cs="Times New Roman"/>
          <w:sz w:val="24"/>
          <w:szCs w:val="24"/>
          <w:lang w:val="en-US" w:eastAsia="es-UY"/>
        </w:rPr>
        <w:t>describe the purchase process from a drug dealer. These type</w:t>
      </w:r>
      <w:r w:rsidR="00485EA1" w:rsidRPr="00447C19">
        <w:rPr>
          <w:rFonts w:ascii="Times New Roman" w:eastAsia="Times New Roman" w:hAnsi="Times New Roman" w:cs="Times New Roman"/>
          <w:sz w:val="24"/>
          <w:szCs w:val="24"/>
          <w:lang w:val="en-US" w:eastAsia="es-UY"/>
        </w:rPr>
        <w:t>s</w:t>
      </w:r>
      <w:r w:rsidR="00411978" w:rsidRPr="00447C19">
        <w:rPr>
          <w:rFonts w:ascii="Times New Roman" w:eastAsia="Times New Roman" w:hAnsi="Times New Roman" w:cs="Times New Roman"/>
          <w:sz w:val="24"/>
          <w:szCs w:val="24"/>
          <w:lang w:val="en-US" w:eastAsia="es-UY"/>
        </w:rPr>
        <w:t xml:space="preserve"> of behaviors are at the core of the research questions that </w:t>
      </w:r>
      <w:r w:rsidR="00485EA1" w:rsidRPr="00447C19">
        <w:rPr>
          <w:rFonts w:ascii="Times New Roman" w:eastAsia="Times New Roman" w:hAnsi="Times New Roman" w:cs="Times New Roman"/>
          <w:sz w:val="24"/>
          <w:szCs w:val="24"/>
          <w:lang w:val="en-US" w:eastAsia="es-UY"/>
        </w:rPr>
        <w:t xml:space="preserve">our team wanted to dig in to better understand the high-frequency consumers, and therefore it was crucial for the success of the project to </w:t>
      </w:r>
      <w:r w:rsidR="007054D4">
        <w:rPr>
          <w:rFonts w:ascii="Times New Roman" w:eastAsia="Times New Roman" w:hAnsi="Times New Roman" w:cs="Times New Roman"/>
          <w:sz w:val="24"/>
          <w:szCs w:val="24"/>
          <w:lang w:val="en-US" w:eastAsia="es-UY"/>
        </w:rPr>
        <w:t>ensure</w:t>
      </w:r>
      <w:r w:rsidR="00485EA1" w:rsidRPr="00447C19">
        <w:rPr>
          <w:rFonts w:ascii="Times New Roman" w:eastAsia="Times New Roman" w:hAnsi="Times New Roman" w:cs="Times New Roman"/>
          <w:sz w:val="24"/>
          <w:szCs w:val="24"/>
          <w:lang w:val="en-US" w:eastAsia="es-UY"/>
        </w:rPr>
        <w:t xml:space="preserve"> our subjects would talk openly about them. </w:t>
      </w:r>
      <w:r w:rsidR="006673C5" w:rsidRPr="00447C19">
        <w:rPr>
          <w:rFonts w:ascii="Times New Roman" w:eastAsia="Times New Roman" w:hAnsi="Times New Roman" w:cs="Times New Roman"/>
          <w:sz w:val="24"/>
          <w:szCs w:val="24"/>
          <w:lang w:val="en-US" w:eastAsia="es-UY"/>
        </w:rPr>
        <w:t xml:space="preserve">The lengthy formative stage of preliminary research confirmed that there were, indeed, privacy concerns </w:t>
      </w:r>
      <w:r w:rsidR="00485EA1" w:rsidRPr="00447C19">
        <w:rPr>
          <w:rFonts w:ascii="Times New Roman" w:eastAsia="Times New Roman" w:hAnsi="Times New Roman" w:cs="Times New Roman"/>
          <w:sz w:val="24"/>
          <w:szCs w:val="24"/>
          <w:lang w:val="en-US" w:eastAsia="es-UY"/>
        </w:rPr>
        <w:t>once something more than mere marijuana use was discussed, therefore confirming RDS as the proper method to rely on given the research objectives.</w:t>
      </w:r>
    </w:p>
    <w:p w:rsidR="006673C5" w:rsidRPr="00447C19" w:rsidRDefault="006673C5" w:rsidP="00447C19">
      <w:pPr>
        <w:spacing w:line="480" w:lineRule="auto"/>
        <w:jc w:val="both"/>
        <w:rPr>
          <w:rFonts w:ascii="Times New Roman" w:hAnsi="Times New Roman" w:cs="Times New Roman"/>
          <w:sz w:val="24"/>
          <w:szCs w:val="24"/>
          <w:highlight w:val="yellow"/>
          <w:lang w:val="en-US"/>
        </w:rPr>
      </w:pPr>
    </w:p>
    <w:p w:rsidR="00486F1B" w:rsidRPr="00447C19" w:rsidRDefault="004925B4" w:rsidP="007054D4">
      <w:pPr>
        <w:spacing w:line="480" w:lineRule="auto"/>
        <w:ind w:firstLine="708"/>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 xml:space="preserve">To function properly, </w:t>
      </w:r>
      <w:r w:rsidR="00486F1B" w:rsidRPr="00447C19">
        <w:rPr>
          <w:rFonts w:ascii="Times New Roman" w:hAnsi="Times New Roman" w:cs="Times New Roman"/>
          <w:sz w:val="24"/>
          <w:szCs w:val="24"/>
          <w:lang w:val="en-US"/>
        </w:rPr>
        <w:t xml:space="preserve">RDS requires that the individuals sampled form a social network; that is, they must know each other and interact with each other. The formative stage of research that helped framing </w:t>
      </w:r>
      <w:r w:rsidRPr="00447C19">
        <w:rPr>
          <w:rFonts w:ascii="Times New Roman" w:hAnsi="Times New Roman" w:cs="Times New Roman"/>
          <w:sz w:val="24"/>
          <w:szCs w:val="24"/>
          <w:lang w:val="en-US"/>
        </w:rPr>
        <w:t xml:space="preserve">the </w:t>
      </w:r>
      <w:r w:rsidR="00486F1B" w:rsidRPr="00447C19">
        <w:rPr>
          <w:rFonts w:ascii="Times New Roman" w:hAnsi="Times New Roman" w:cs="Times New Roman"/>
          <w:sz w:val="24"/>
          <w:szCs w:val="24"/>
          <w:lang w:val="en-US"/>
        </w:rPr>
        <w:t xml:space="preserve">study confirmed that </w:t>
      </w:r>
      <w:r w:rsidRPr="00447C19">
        <w:rPr>
          <w:rFonts w:ascii="Times New Roman" w:hAnsi="Times New Roman" w:cs="Times New Roman"/>
          <w:sz w:val="24"/>
          <w:szCs w:val="24"/>
          <w:lang w:val="en-US"/>
        </w:rPr>
        <w:t xml:space="preserve">frequent </w:t>
      </w:r>
      <w:r w:rsidR="00486F1B" w:rsidRPr="00447C19">
        <w:rPr>
          <w:rFonts w:ascii="Times New Roman" w:hAnsi="Times New Roman" w:cs="Times New Roman"/>
          <w:sz w:val="24"/>
          <w:szCs w:val="24"/>
          <w:lang w:val="en-US"/>
        </w:rPr>
        <w:t xml:space="preserve">marijuana </w:t>
      </w:r>
      <w:r w:rsidRPr="00447C19">
        <w:rPr>
          <w:rFonts w:ascii="Times New Roman" w:hAnsi="Times New Roman" w:cs="Times New Roman"/>
          <w:sz w:val="24"/>
          <w:szCs w:val="24"/>
          <w:lang w:val="en-US"/>
        </w:rPr>
        <w:t>consumers comprised social networks</w:t>
      </w:r>
      <w:r w:rsidR="00486F1B" w:rsidRPr="00447C19">
        <w:rPr>
          <w:rFonts w:ascii="Times New Roman" w:hAnsi="Times New Roman" w:cs="Times New Roman"/>
          <w:sz w:val="24"/>
          <w:szCs w:val="24"/>
          <w:lang w:val="en-US"/>
        </w:rPr>
        <w:t>. The success of the study depends on the ability of the participants to recruit more participants. Therefore,</w:t>
      </w:r>
      <w:r w:rsidRPr="00447C19">
        <w:rPr>
          <w:rFonts w:ascii="Times New Roman" w:hAnsi="Times New Roman" w:cs="Times New Roman"/>
          <w:sz w:val="24"/>
          <w:szCs w:val="24"/>
          <w:lang w:val="en-US"/>
        </w:rPr>
        <w:t xml:space="preserve"> the first set of participants </w:t>
      </w:r>
      <w:r w:rsidR="00486F1B" w:rsidRPr="00447C19">
        <w:rPr>
          <w:rFonts w:ascii="Times New Roman" w:hAnsi="Times New Roman" w:cs="Times New Roman"/>
          <w:sz w:val="24"/>
          <w:szCs w:val="24"/>
          <w:lang w:val="en-US"/>
        </w:rPr>
        <w:t xml:space="preserve">-called “seeds”- needs to be carefully selected. </w:t>
      </w:r>
      <w:r w:rsidRPr="00447C19">
        <w:rPr>
          <w:rFonts w:ascii="Times New Roman" w:hAnsi="Times New Roman" w:cs="Times New Roman"/>
          <w:sz w:val="24"/>
          <w:szCs w:val="24"/>
          <w:lang w:val="en-US"/>
        </w:rPr>
        <w:t>We</w:t>
      </w:r>
      <w:r w:rsidR="00486F1B" w:rsidRPr="00447C19">
        <w:rPr>
          <w:rFonts w:ascii="Times New Roman" w:hAnsi="Times New Roman" w:cs="Times New Roman"/>
          <w:sz w:val="24"/>
          <w:szCs w:val="24"/>
          <w:lang w:val="en-US"/>
        </w:rPr>
        <w:t xml:space="preserve"> identified several individuals whose personalities and connectedness, as well as their marijuana consumption habits made them good candidates for the initial recruitment. We started with 5 seeds that guaranteed enough variation in terms of socio-economic b</w:t>
      </w:r>
      <w:r w:rsidRPr="00447C19">
        <w:rPr>
          <w:rFonts w:ascii="Times New Roman" w:hAnsi="Times New Roman" w:cs="Times New Roman"/>
          <w:sz w:val="24"/>
          <w:szCs w:val="24"/>
          <w:lang w:val="en-US"/>
        </w:rPr>
        <w:t>ackground, age, gender and marij</w:t>
      </w:r>
      <w:r w:rsidR="007054D4">
        <w:rPr>
          <w:rFonts w:ascii="Times New Roman" w:hAnsi="Times New Roman" w:cs="Times New Roman"/>
          <w:sz w:val="24"/>
          <w:szCs w:val="24"/>
          <w:lang w:val="en-US"/>
        </w:rPr>
        <w:t>uana consumption patterns</w:t>
      </w:r>
      <w:r w:rsidR="00486F1B" w:rsidRPr="00447C19">
        <w:rPr>
          <w:rFonts w:ascii="Times New Roman" w:hAnsi="Times New Roman" w:cs="Times New Roman"/>
          <w:sz w:val="24"/>
          <w:szCs w:val="24"/>
          <w:lang w:val="en-US"/>
        </w:rPr>
        <w:t>.</w:t>
      </w:r>
      <w:r w:rsidR="00486F1B" w:rsidRPr="00447C19">
        <w:rPr>
          <w:rStyle w:val="FootnoteReference"/>
          <w:rFonts w:ascii="Times New Roman" w:hAnsi="Times New Roman" w:cs="Times New Roman"/>
          <w:sz w:val="24"/>
          <w:szCs w:val="24"/>
          <w:lang w:val="en-US"/>
        </w:rPr>
        <w:footnoteReference w:id="6"/>
      </w:r>
      <w:r w:rsidR="00486F1B" w:rsidRPr="00447C19">
        <w:rPr>
          <w:rFonts w:ascii="Times New Roman" w:hAnsi="Times New Roman" w:cs="Times New Roman"/>
          <w:sz w:val="24"/>
          <w:szCs w:val="24"/>
          <w:lang w:val="en-US"/>
        </w:rPr>
        <w:t xml:space="preserve"> </w:t>
      </w:r>
    </w:p>
    <w:p w:rsidR="004925B4" w:rsidRPr="00447C19" w:rsidRDefault="00486F1B" w:rsidP="007054D4">
      <w:pPr>
        <w:spacing w:line="480" w:lineRule="auto"/>
        <w:ind w:firstLine="708"/>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Another defining feature of the RDS method is its incentive structure f</w:t>
      </w:r>
      <w:r w:rsidR="00EC7572" w:rsidRPr="00447C19">
        <w:rPr>
          <w:rFonts w:ascii="Times New Roman" w:hAnsi="Times New Roman" w:cs="Times New Roman"/>
          <w:sz w:val="24"/>
          <w:szCs w:val="24"/>
          <w:lang w:val="en-US"/>
        </w:rPr>
        <w:t>or participation and recruiting; typically p</w:t>
      </w:r>
      <w:r w:rsidRPr="00447C19">
        <w:rPr>
          <w:rFonts w:ascii="Times New Roman" w:hAnsi="Times New Roman" w:cs="Times New Roman"/>
          <w:sz w:val="24"/>
          <w:szCs w:val="24"/>
          <w:lang w:val="en-US"/>
        </w:rPr>
        <w:t>articipants are offered primary and secondary incentives</w:t>
      </w:r>
      <w:r w:rsidR="00EC7572" w:rsidRPr="00447C19">
        <w:rPr>
          <w:rFonts w:ascii="Times New Roman" w:hAnsi="Times New Roman" w:cs="Times New Roman"/>
          <w:sz w:val="24"/>
          <w:szCs w:val="24"/>
          <w:lang w:val="en-US"/>
        </w:rPr>
        <w:t xml:space="preserve"> </w:t>
      </w:r>
      <w:r w:rsidR="00C21395" w:rsidRPr="00C21395">
        <w:rPr>
          <w:rFonts w:ascii="Times New Roman" w:hAnsi="Times New Roman" w:cs="Times New Roman"/>
          <w:sz w:val="24"/>
          <w:szCs w:val="24"/>
          <w:lang w:val="en-US"/>
        </w:rPr>
        <w:fldChar w:fldCharType="begin"/>
      </w:r>
      <w:r w:rsidR="00C21395" w:rsidRPr="00C21395">
        <w:rPr>
          <w:rFonts w:ascii="Times New Roman" w:hAnsi="Times New Roman" w:cs="Times New Roman"/>
          <w:sz w:val="24"/>
          <w:szCs w:val="24"/>
          <w:lang w:val="en-US"/>
        </w:rPr>
        <w:instrText xml:space="preserve"> ADDIN EN.CITE &lt;EndNote&gt;&lt;Cite&gt;&lt;Author&gt;Johnston&lt;/Author&gt;&lt;Year&gt;2008&lt;/Year&gt;&lt;RecNum&gt;1113&lt;/RecNum&gt;&lt;DisplayText&gt;(Johnston 2008)&lt;/DisplayText&gt;&lt;record&gt;&lt;rec-number&gt;1113&lt;/rec-number&gt;&lt;foreign-keys&gt;&lt;key app="EN" db-id="rpwteez5c5zxv3ewd5yp2d2rpv05wzpvr5d2"&gt;1113&lt;/key&gt;&lt;/foreign-keys&gt;&lt;ref-type name="Report"&gt;27&lt;/ref-type&gt;&lt;contributors&gt;&lt;authors&gt;&lt;author&gt;Johnston, Lisa&lt;/author&gt;&lt;/authors&gt;&lt;secondary-authors&gt;&lt;author&gt;HHS-CDC&lt;/author&gt;&lt;author&gt;Global AIDS Program Surveillance Team&lt;/author&gt;&lt;/secondary-authors&gt;&lt;tertiary-authors&gt;&lt;author&gt;HHS - CDC &lt;/author&gt;&lt;author&gt;Tulane University&lt;/author&gt;&lt;author&gt;Office of the Global AIDS Coordinator&lt;/author&gt;&lt;/tertiary-authors&gt;&lt;/contributors&gt;&lt;titles&gt;&lt;title&gt;Introduction to Respondent Driven Sampling. Behavior Surveillance. Participant Manual&lt;/title&gt;&lt;/titles&gt;&lt;dates&gt;&lt;year&gt;2008&lt;/year&gt;&lt;/dates&gt;&lt;urls&gt;&lt;/urls&gt;&lt;/record&gt;&lt;/Cite&gt;&lt;/EndNote&gt;</w:instrText>
      </w:r>
      <w:r w:rsidR="00C21395" w:rsidRPr="00C21395">
        <w:rPr>
          <w:rFonts w:ascii="Times New Roman" w:hAnsi="Times New Roman" w:cs="Times New Roman"/>
          <w:sz w:val="24"/>
          <w:szCs w:val="24"/>
          <w:lang w:val="en-US"/>
        </w:rPr>
        <w:fldChar w:fldCharType="separate"/>
      </w:r>
      <w:r w:rsidR="00C21395" w:rsidRPr="00C21395">
        <w:rPr>
          <w:rFonts w:ascii="Times New Roman" w:hAnsi="Times New Roman" w:cs="Times New Roman"/>
          <w:noProof/>
          <w:sz w:val="24"/>
          <w:szCs w:val="24"/>
          <w:lang w:val="en-US"/>
        </w:rPr>
        <w:t>(</w:t>
      </w:r>
      <w:hyperlink w:anchor="_ENREF_11" w:tooltip="Johnston, 2008 #1113" w:history="1">
        <w:r w:rsidR="008A3292" w:rsidRPr="00C21395">
          <w:rPr>
            <w:rFonts w:ascii="Times New Roman" w:hAnsi="Times New Roman" w:cs="Times New Roman"/>
            <w:noProof/>
            <w:sz w:val="24"/>
            <w:szCs w:val="24"/>
            <w:lang w:val="en-US"/>
          </w:rPr>
          <w:t>Johnston 2008</w:t>
        </w:r>
      </w:hyperlink>
      <w:r w:rsidR="00C21395" w:rsidRPr="00C21395">
        <w:rPr>
          <w:rFonts w:ascii="Times New Roman" w:hAnsi="Times New Roman" w:cs="Times New Roman"/>
          <w:noProof/>
          <w:sz w:val="24"/>
          <w:szCs w:val="24"/>
          <w:lang w:val="en-US"/>
        </w:rPr>
        <w:t>)</w:t>
      </w:r>
      <w:r w:rsidR="00C21395" w:rsidRPr="00C21395">
        <w:rPr>
          <w:rFonts w:ascii="Times New Roman" w:hAnsi="Times New Roman" w:cs="Times New Roman"/>
          <w:sz w:val="24"/>
          <w:szCs w:val="24"/>
          <w:lang w:val="en-US"/>
        </w:rPr>
        <w:fldChar w:fldCharType="end"/>
      </w:r>
      <w:r w:rsidRPr="00C21395">
        <w:rPr>
          <w:rFonts w:ascii="Times New Roman" w:hAnsi="Times New Roman" w:cs="Times New Roman"/>
          <w:sz w:val="24"/>
          <w:szCs w:val="24"/>
          <w:lang w:val="en-US"/>
        </w:rPr>
        <w:t>.</w:t>
      </w:r>
      <w:r w:rsidR="00EC7572" w:rsidRPr="00447C19">
        <w:rPr>
          <w:rFonts w:ascii="Times New Roman" w:hAnsi="Times New Roman" w:cs="Times New Roman"/>
          <w:sz w:val="24"/>
          <w:szCs w:val="24"/>
          <w:lang w:val="en-US"/>
        </w:rPr>
        <w:t xml:space="preserve"> In our study, p</w:t>
      </w:r>
      <w:r w:rsidRPr="00447C19">
        <w:rPr>
          <w:rFonts w:ascii="Times New Roman" w:hAnsi="Times New Roman" w:cs="Times New Roman"/>
          <w:sz w:val="24"/>
          <w:szCs w:val="24"/>
          <w:lang w:val="en-US"/>
        </w:rPr>
        <w:t xml:space="preserve">rimary incentives </w:t>
      </w:r>
      <w:r w:rsidR="004925B4" w:rsidRPr="00447C19">
        <w:rPr>
          <w:rFonts w:ascii="Times New Roman" w:hAnsi="Times New Roman" w:cs="Times New Roman"/>
          <w:sz w:val="24"/>
          <w:szCs w:val="24"/>
          <w:lang w:val="en-US"/>
        </w:rPr>
        <w:t xml:space="preserve">were given immediately upon completion of the </w:t>
      </w:r>
      <w:r w:rsidRPr="00447C19">
        <w:rPr>
          <w:rFonts w:ascii="Times New Roman" w:hAnsi="Times New Roman" w:cs="Times New Roman"/>
          <w:sz w:val="24"/>
          <w:szCs w:val="24"/>
          <w:lang w:val="en-US"/>
        </w:rPr>
        <w:t>personal interview</w:t>
      </w:r>
      <w:r w:rsidR="004925B4" w:rsidRPr="00447C19">
        <w:rPr>
          <w:rFonts w:ascii="Times New Roman" w:hAnsi="Times New Roman" w:cs="Times New Roman"/>
          <w:sz w:val="24"/>
          <w:szCs w:val="24"/>
          <w:lang w:val="en-US"/>
        </w:rPr>
        <w:t>, whereas secondary incentives were granted upon successful recruitment of new participants to the study.</w:t>
      </w:r>
      <w:r w:rsidRPr="00447C19">
        <w:rPr>
          <w:rStyle w:val="FootnoteReference"/>
          <w:rFonts w:ascii="Times New Roman" w:hAnsi="Times New Roman" w:cs="Times New Roman"/>
          <w:sz w:val="24"/>
          <w:szCs w:val="24"/>
          <w:lang w:val="en-US"/>
        </w:rPr>
        <w:footnoteReference w:id="7"/>
      </w:r>
      <w:r w:rsidRPr="00447C19">
        <w:rPr>
          <w:rFonts w:ascii="Times New Roman" w:hAnsi="Times New Roman" w:cs="Times New Roman"/>
          <w:sz w:val="24"/>
          <w:szCs w:val="24"/>
          <w:lang w:val="en-US"/>
        </w:rPr>
        <w:t xml:space="preserve"> </w:t>
      </w:r>
    </w:p>
    <w:p w:rsidR="00EC7572" w:rsidRPr="00447C19" w:rsidRDefault="00EC7572" w:rsidP="00A4449E">
      <w:pPr>
        <w:spacing w:line="480" w:lineRule="auto"/>
        <w:ind w:firstLine="708"/>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 xml:space="preserve">The initial five cases were hand-picked by the research team. All subsequent participants in the study were recruited by peers, through a coupon system. Each </w:t>
      </w:r>
      <w:r w:rsidR="00486F1B" w:rsidRPr="00447C19">
        <w:rPr>
          <w:rFonts w:ascii="Times New Roman" w:hAnsi="Times New Roman" w:cs="Times New Roman"/>
          <w:sz w:val="24"/>
          <w:szCs w:val="24"/>
          <w:lang w:val="en-US"/>
        </w:rPr>
        <w:t>participant was given three coupons to recruit new participants. Each coupon had a unique code identifier</w:t>
      </w:r>
      <w:r w:rsidRPr="00447C19">
        <w:rPr>
          <w:rFonts w:ascii="Times New Roman" w:hAnsi="Times New Roman" w:cs="Times New Roman"/>
          <w:sz w:val="24"/>
          <w:szCs w:val="24"/>
          <w:lang w:val="en-US"/>
        </w:rPr>
        <w:t xml:space="preserve"> that indicated not only the recruit own code, but also </w:t>
      </w:r>
      <w:r w:rsidR="00486F1B" w:rsidRPr="00447C19">
        <w:rPr>
          <w:rFonts w:ascii="Times New Roman" w:hAnsi="Times New Roman" w:cs="Times New Roman"/>
          <w:sz w:val="24"/>
          <w:szCs w:val="24"/>
          <w:lang w:val="en-US"/>
        </w:rPr>
        <w:t xml:space="preserve">whom the recruiter was, making </w:t>
      </w:r>
      <w:r w:rsidRPr="00447C19">
        <w:rPr>
          <w:rFonts w:ascii="Times New Roman" w:hAnsi="Times New Roman" w:cs="Times New Roman"/>
          <w:sz w:val="24"/>
          <w:szCs w:val="24"/>
          <w:lang w:val="en-US"/>
        </w:rPr>
        <w:t xml:space="preserve">it </w:t>
      </w:r>
      <w:r w:rsidR="00486F1B" w:rsidRPr="00447C19">
        <w:rPr>
          <w:rFonts w:ascii="Times New Roman" w:hAnsi="Times New Roman" w:cs="Times New Roman"/>
          <w:sz w:val="24"/>
          <w:szCs w:val="24"/>
          <w:lang w:val="en-US"/>
        </w:rPr>
        <w:t>possible to track the chains created from each seed.</w:t>
      </w:r>
      <w:r w:rsidR="00A4449E">
        <w:rPr>
          <w:rFonts w:ascii="Times New Roman" w:hAnsi="Times New Roman" w:cs="Times New Roman"/>
          <w:sz w:val="24"/>
          <w:szCs w:val="24"/>
          <w:lang w:val="en-US"/>
        </w:rPr>
        <w:t xml:space="preserve"> </w:t>
      </w:r>
      <w:r w:rsidRPr="00447C19">
        <w:rPr>
          <w:rFonts w:ascii="Times New Roman" w:hAnsi="Times New Roman" w:cs="Times New Roman"/>
          <w:sz w:val="24"/>
          <w:szCs w:val="24"/>
          <w:lang w:val="en-US"/>
        </w:rPr>
        <w:t>Each coupon had two parts. The top part was given to the new recruit. It indicated the unique recruitment number, and a deadline for the contacting the research team. The top part also showed all the different ways for the new participant to contact the project and schedule an interview. The contact channels offered were: phone (call or message), WhatsApp message, e-mail, Facebook page and Skype. The bottom part of each coupon was for the recruiter to keep, in order to later claim the compensation for referring a new participant. Both parts of the coupons had the basics conditions for pa</w:t>
      </w:r>
      <w:r w:rsidR="00A4449E">
        <w:rPr>
          <w:rFonts w:ascii="Times New Roman" w:hAnsi="Times New Roman" w:cs="Times New Roman"/>
          <w:sz w:val="24"/>
          <w:szCs w:val="24"/>
          <w:lang w:val="en-US"/>
        </w:rPr>
        <w:t>rticipation written in the back.</w:t>
      </w:r>
    </w:p>
    <w:p w:rsidR="00A4449E" w:rsidRDefault="00A4449E" w:rsidP="00A4449E">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all interviewees were given 3 coupons to recruit new subjects, </w:t>
      </w:r>
      <w:r w:rsidR="00486F1B" w:rsidRPr="00447C19">
        <w:rPr>
          <w:rFonts w:ascii="Times New Roman" w:hAnsi="Times New Roman" w:cs="Times New Roman"/>
          <w:sz w:val="24"/>
          <w:szCs w:val="24"/>
          <w:lang w:val="en-US"/>
        </w:rPr>
        <w:t xml:space="preserve">not every participant recruited three new participants, therefore the evolution of recruitment varied depending on the success of each seed.  The whole recruitment chain is shown by the recruitment </w:t>
      </w:r>
      <w:r w:rsidR="00486F1B" w:rsidRPr="00BA43D5">
        <w:rPr>
          <w:rFonts w:ascii="Times New Roman" w:hAnsi="Times New Roman" w:cs="Times New Roman"/>
          <w:sz w:val="24"/>
          <w:szCs w:val="24"/>
          <w:lang w:val="en-US"/>
        </w:rPr>
        <w:t xml:space="preserve">tree </w:t>
      </w:r>
      <w:r w:rsidR="00A51EFF" w:rsidRPr="00BA43D5">
        <w:rPr>
          <w:rFonts w:ascii="Times New Roman" w:hAnsi="Times New Roman" w:cs="Times New Roman"/>
          <w:sz w:val="24"/>
          <w:szCs w:val="24"/>
          <w:lang w:val="en-US"/>
        </w:rPr>
        <w:t>(</w:t>
      </w:r>
      <w:r w:rsidRPr="00BA43D5">
        <w:rPr>
          <w:rFonts w:ascii="Times New Roman" w:hAnsi="Times New Roman" w:cs="Times New Roman"/>
          <w:sz w:val="24"/>
          <w:szCs w:val="24"/>
          <w:lang w:val="en-US"/>
        </w:rPr>
        <w:t>Figure 1</w:t>
      </w:r>
      <w:r w:rsidR="00A51EFF" w:rsidRPr="00BA43D5">
        <w:rPr>
          <w:rFonts w:ascii="Times New Roman" w:hAnsi="Times New Roman" w:cs="Times New Roman"/>
          <w:sz w:val="24"/>
          <w:szCs w:val="24"/>
          <w:lang w:val="en-US"/>
        </w:rPr>
        <w:t>)</w:t>
      </w:r>
      <w:r w:rsidR="00486F1B" w:rsidRPr="00BA43D5">
        <w:rPr>
          <w:rFonts w:ascii="Times New Roman" w:hAnsi="Times New Roman" w:cs="Times New Roman"/>
          <w:sz w:val="24"/>
          <w:szCs w:val="24"/>
          <w:lang w:val="en-US"/>
        </w:rPr>
        <w:t>.</w:t>
      </w:r>
      <w:r w:rsidR="00A51EFF" w:rsidRPr="00447C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A4449E" w:rsidRDefault="00A4449E" w:rsidP="00A4449E">
      <w:pPr>
        <w:spacing w:line="480" w:lineRule="auto"/>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[FIGURE 1]</w:t>
      </w:r>
      <w:r>
        <w:rPr>
          <w:rFonts w:ascii="Times New Roman" w:hAnsi="Times New Roman" w:cs="Times New Roman"/>
          <w:sz w:val="24"/>
          <w:szCs w:val="24"/>
          <w:lang w:val="en-US"/>
        </w:rPr>
        <w:br/>
      </w:r>
    </w:p>
    <w:p w:rsidR="007C3E17" w:rsidRPr="00447C19" w:rsidRDefault="00A51EFF" w:rsidP="00A4449E">
      <w:pPr>
        <w:spacing w:line="480" w:lineRule="auto"/>
        <w:ind w:firstLine="708"/>
        <w:jc w:val="both"/>
        <w:rPr>
          <w:rFonts w:ascii="Times New Roman" w:hAnsi="Times New Roman" w:cs="Times New Roman"/>
          <w:b/>
          <w:sz w:val="24"/>
          <w:szCs w:val="24"/>
          <w:lang w:val="en-US"/>
        </w:rPr>
      </w:pPr>
      <w:r w:rsidRPr="00447C19">
        <w:rPr>
          <w:rFonts w:ascii="Times New Roman" w:hAnsi="Times New Roman" w:cs="Times New Roman"/>
          <w:sz w:val="24"/>
          <w:szCs w:val="24"/>
          <w:lang w:val="en-US"/>
        </w:rPr>
        <w:t>We had three very successful seeds, one seed with moderate success, and one with poor performa</w:t>
      </w:r>
      <w:r w:rsidR="00A4449E">
        <w:rPr>
          <w:rFonts w:ascii="Times New Roman" w:hAnsi="Times New Roman" w:cs="Times New Roman"/>
          <w:sz w:val="24"/>
          <w:szCs w:val="24"/>
          <w:lang w:val="en-US"/>
        </w:rPr>
        <w:t xml:space="preserve">nce. The number of cases reached by each seed were: 91, 89, 77, 30 and 7. </w:t>
      </w:r>
      <w:r w:rsidR="00C25E99" w:rsidRPr="00447C19">
        <w:rPr>
          <w:rFonts w:ascii="Times New Roman" w:hAnsi="Times New Roman" w:cs="Times New Roman"/>
          <w:sz w:val="24"/>
          <w:szCs w:val="24"/>
          <w:lang w:val="en-US"/>
        </w:rPr>
        <w:t>The survey reached 13 waves for one of the seeds, 10 for other 3, and 3 waves in the case of the se</w:t>
      </w:r>
      <w:r w:rsidR="009C1137">
        <w:rPr>
          <w:rFonts w:ascii="Times New Roman" w:hAnsi="Times New Roman" w:cs="Times New Roman"/>
          <w:sz w:val="24"/>
          <w:szCs w:val="24"/>
          <w:lang w:val="en-US"/>
        </w:rPr>
        <w:t>ed with the poorest performance</w:t>
      </w:r>
      <w:r w:rsidR="00B77A53" w:rsidRPr="00447C19">
        <w:rPr>
          <w:rFonts w:ascii="Times New Roman" w:hAnsi="Times New Roman" w:cs="Times New Roman"/>
          <w:sz w:val="24"/>
          <w:szCs w:val="24"/>
          <w:lang w:val="en-US"/>
        </w:rPr>
        <w:t>.</w:t>
      </w:r>
      <w:r w:rsidR="006343FF" w:rsidRPr="00447C19">
        <w:rPr>
          <w:rFonts w:ascii="Times New Roman" w:hAnsi="Times New Roman" w:cs="Times New Roman"/>
          <w:sz w:val="24"/>
          <w:szCs w:val="24"/>
          <w:lang w:val="en-US"/>
        </w:rPr>
        <w:t xml:space="preserve"> Across these 13 waves, 294 valid cases were completed.</w:t>
      </w:r>
      <w:r w:rsidR="00B77A53" w:rsidRPr="00447C19">
        <w:rPr>
          <w:rFonts w:ascii="Times New Roman" w:hAnsi="Times New Roman" w:cs="Times New Roman"/>
          <w:sz w:val="24"/>
          <w:szCs w:val="24"/>
          <w:lang w:val="en-US"/>
        </w:rPr>
        <w:t xml:space="preserve"> The sample of respondents is </w:t>
      </w:r>
      <w:r w:rsidR="002831EE" w:rsidRPr="00447C19">
        <w:rPr>
          <w:rFonts w:ascii="Times New Roman" w:hAnsi="Times New Roman" w:cs="Times New Roman"/>
          <w:sz w:val="24"/>
          <w:szCs w:val="24"/>
          <w:lang w:val="en-US"/>
        </w:rPr>
        <w:t>heterogeneous in te</w:t>
      </w:r>
      <w:r w:rsidR="006343FF" w:rsidRPr="00447C19">
        <w:rPr>
          <w:rFonts w:ascii="Times New Roman" w:hAnsi="Times New Roman" w:cs="Times New Roman"/>
          <w:sz w:val="24"/>
          <w:szCs w:val="24"/>
          <w:lang w:val="en-US"/>
        </w:rPr>
        <w:t>rms of gender: 58.8% men and 41.</w:t>
      </w:r>
      <w:r w:rsidR="002831EE" w:rsidRPr="00447C19">
        <w:rPr>
          <w:rFonts w:ascii="Times New Roman" w:hAnsi="Times New Roman" w:cs="Times New Roman"/>
          <w:sz w:val="24"/>
          <w:szCs w:val="24"/>
          <w:lang w:val="en-US"/>
        </w:rPr>
        <w:t xml:space="preserve">2% women </w:t>
      </w:r>
      <w:r w:rsidR="00B77A53" w:rsidRPr="00447C19">
        <w:rPr>
          <w:rFonts w:ascii="Times New Roman" w:hAnsi="Times New Roman" w:cs="Times New Roman"/>
          <w:sz w:val="24"/>
          <w:szCs w:val="24"/>
          <w:lang w:val="en-US"/>
        </w:rPr>
        <w:t xml:space="preserve"> including men (58.8%) and women </w:t>
      </w:r>
      <w:r w:rsidR="006343FF" w:rsidRPr="00447C19">
        <w:rPr>
          <w:rFonts w:ascii="Times New Roman" w:hAnsi="Times New Roman" w:cs="Times New Roman"/>
          <w:sz w:val="24"/>
          <w:szCs w:val="24"/>
          <w:lang w:val="en-US"/>
        </w:rPr>
        <w:t>(41.2%) and age</w:t>
      </w:r>
      <w:r w:rsidR="002831EE" w:rsidRPr="00447C19">
        <w:rPr>
          <w:rFonts w:ascii="Times New Roman" w:hAnsi="Times New Roman" w:cs="Times New Roman"/>
          <w:sz w:val="24"/>
          <w:szCs w:val="24"/>
          <w:lang w:val="en-US"/>
        </w:rPr>
        <w:t xml:space="preserve">, with </w:t>
      </w:r>
      <w:r w:rsidR="00B77A53" w:rsidRPr="00447C19">
        <w:rPr>
          <w:rFonts w:ascii="Times New Roman" w:hAnsi="Times New Roman" w:cs="Times New Roman"/>
          <w:sz w:val="24"/>
          <w:szCs w:val="24"/>
          <w:lang w:val="en-US"/>
        </w:rPr>
        <w:t xml:space="preserve">individuals ranging from </w:t>
      </w:r>
      <w:r w:rsidR="002831EE" w:rsidRPr="00447C19">
        <w:rPr>
          <w:rFonts w:ascii="Times New Roman" w:hAnsi="Times New Roman" w:cs="Times New Roman"/>
          <w:sz w:val="24"/>
          <w:szCs w:val="24"/>
          <w:lang w:val="en-US"/>
        </w:rPr>
        <w:t>ages 18 to 62</w:t>
      </w:r>
      <w:r w:rsidR="009C1137">
        <w:rPr>
          <w:rFonts w:ascii="Times New Roman" w:hAnsi="Times New Roman" w:cs="Times New Roman"/>
          <w:sz w:val="24"/>
          <w:szCs w:val="24"/>
          <w:lang w:val="en-US"/>
        </w:rPr>
        <w:t xml:space="preserve"> (Table 1</w:t>
      </w:r>
      <w:r w:rsidR="006343FF" w:rsidRPr="00447C19">
        <w:rPr>
          <w:rFonts w:ascii="Times New Roman" w:hAnsi="Times New Roman" w:cs="Times New Roman"/>
          <w:sz w:val="24"/>
          <w:szCs w:val="24"/>
          <w:lang w:val="en-US"/>
        </w:rPr>
        <w:t>)</w:t>
      </w:r>
      <w:r w:rsidR="00BA43D5">
        <w:rPr>
          <w:rFonts w:ascii="Times New Roman" w:hAnsi="Times New Roman" w:cs="Times New Roman"/>
          <w:sz w:val="24"/>
          <w:szCs w:val="24"/>
          <w:lang w:val="en-US"/>
        </w:rPr>
        <w:t>.</w:t>
      </w:r>
    </w:p>
    <w:p w:rsidR="00540800" w:rsidRPr="009C1137" w:rsidRDefault="009C1137" w:rsidP="009C1137">
      <w:pPr>
        <w:spacing w:line="480" w:lineRule="auto"/>
        <w:jc w:val="center"/>
        <w:rPr>
          <w:rFonts w:ascii="Times New Roman" w:hAnsi="Times New Roman" w:cs="Times New Roman"/>
          <w:sz w:val="24"/>
          <w:szCs w:val="24"/>
          <w:lang w:val="en-US"/>
        </w:rPr>
      </w:pPr>
      <w:r w:rsidRPr="009C1137">
        <w:rPr>
          <w:rFonts w:ascii="Times New Roman" w:hAnsi="Times New Roman" w:cs="Times New Roman"/>
          <w:sz w:val="24"/>
          <w:szCs w:val="24"/>
          <w:lang w:val="en-US"/>
        </w:rPr>
        <w:t>[TABLE 1]</w:t>
      </w:r>
    </w:p>
    <w:p w:rsidR="009C1137" w:rsidRPr="00447C19" w:rsidRDefault="009C1137" w:rsidP="00447C19">
      <w:pPr>
        <w:spacing w:line="480" w:lineRule="auto"/>
        <w:jc w:val="both"/>
        <w:rPr>
          <w:rFonts w:ascii="Times New Roman" w:hAnsi="Times New Roman" w:cs="Times New Roman"/>
          <w:i/>
          <w:sz w:val="24"/>
          <w:szCs w:val="24"/>
          <w:lang w:val="en-US"/>
        </w:rPr>
      </w:pPr>
    </w:p>
    <w:p w:rsidR="00154787" w:rsidRDefault="00154787" w:rsidP="00447C19">
      <w:pPr>
        <w:spacing w:line="480" w:lineRule="auto"/>
        <w:jc w:val="both"/>
        <w:rPr>
          <w:rFonts w:ascii="Times New Roman" w:hAnsi="Times New Roman" w:cs="Times New Roman"/>
          <w:i/>
          <w:sz w:val="24"/>
          <w:szCs w:val="24"/>
          <w:lang w:val="en-US"/>
        </w:rPr>
      </w:pPr>
    </w:p>
    <w:p w:rsidR="007C3E17" w:rsidRPr="00447C19" w:rsidRDefault="00540800" w:rsidP="00447C19">
      <w:pPr>
        <w:spacing w:line="480" w:lineRule="auto"/>
        <w:jc w:val="both"/>
        <w:rPr>
          <w:rFonts w:ascii="Times New Roman" w:hAnsi="Times New Roman" w:cs="Times New Roman"/>
          <w:i/>
          <w:sz w:val="24"/>
          <w:szCs w:val="24"/>
          <w:lang w:val="en-US"/>
        </w:rPr>
      </w:pPr>
      <w:r w:rsidRPr="00447C19">
        <w:rPr>
          <w:rFonts w:ascii="Times New Roman" w:hAnsi="Times New Roman" w:cs="Times New Roman"/>
          <w:i/>
          <w:sz w:val="24"/>
          <w:szCs w:val="24"/>
          <w:lang w:val="en-US"/>
        </w:rPr>
        <w:t>RDS Data Analysis</w:t>
      </w:r>
    </w:p>
    <w:p w:rsidR="00AC252D" w:rsidRDefault="00233724" w:rsidP="00BA43D5">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sidRPr="00447C19">
        <w:rPr>
          <w:rFonts w:ascii="Times New Roman" w:eastAsia="Times New Roman" w:hAnsi="Times New Roman" w:cs="Times New Roman"/>
          <w:sz w:val="24"/>
          <w:szCs w:val="24"/>
          <w:lang w:val="en-US" w:eastAsia="es-UY"/>
        </w:rPr>
        <w:t>In order to obtain reliable estimates derived from RDS, data need</w:t>
      </w:r>
      <w:r w:rsidR="00BA43D5">
        <w:rPr>
          <w:rFonts w:ascii="Times New Roman" w:eastAsia="Times New Roman" w:hAnsi="Times New Roman" w:cs="Times New Roman"/>
          <w:sz w:val="24"/>
          <w:szCs w:val="24"/>
          <w:lang w:val="en-US" w:eastAsia="es-UY"/>
        </w:rPr>
        <w:t>s</w:t>
      </w:r>
      <w:r w:rsidRPr="00447C19">
        <w:rPr>
          <w:rFonts w:ascii="Times New Roman" w:eastAsia="Times New Roman" w:hAnsi="Times New Roman" w:cs="Times New Roman"/>
          <w:sz w:val="24"/>
          <w:szCs w:val="24"/>
          <w:lang w:val="en-US" w:eastAsia="es-UY"/>
        </w:rPr>
        <w:t xml:space="preserve"> to be weighted by the reported size of each individual´s social network</w:t>
      </w:r>
      <w:r w:rsidR="00D3517A" w:rsidRPr="00447C19">
        <w:rPr>
          <w:rFonts w:ascii="Times New Roman" w:eastAsia="Times New Roman" w:hAnsi="Times New Roman" w:cs="Times New Roman"/>
          <w:sz w:val="24"/>
          <w:szCs w:val="24"/>
          <w:lang w:val="en-US" w:eastAsia="es-UY"/>
        </w:rPr>
        <w:t>,</w:t>
      </w:r>
      <w:r w:rsidRPr="00447C19">
        <w:rPr>
          <w:rFonts w:ascii="Times New Roman" w:eastAsia="Times New Roman" w:hAnsi="Times New Roman" w:cs="Times New Roman"/>
          <w:sz w:val="24"/>
          <w:szCs w:val="24"/>
          <w:lang w:val="en-US" w:eastAsia="es-UY"/>
        </w:rPr>
        <w:t xml:space="preserve"> and </w:t>
      </w:r>
      <w:r w:rsidR="00D3517A" w:rsidRPr="00447C19">
        <w:rPr>
          <w:rFonts w:ascii="Times New Roman" w:eastAsia="Times New Roman" w:hAnsi="Times New Roman" w:cs="Times New Roman"/>
          <w:sz w:val="24"/>
          <w:szCs w:val="24"/>
          <w:lang w:val="en-US" w:eastAsia="es-UY"/>
        </w:rPr>
        <w:t xml:space="preserve">to </w:t>
      </w:r>
      <w:r w:rsidRPr="00447C19">
        <w:rPr>
          <w:rFonts w:ascii="Times New Roman" w:eastAsia="Times New Roman" w:hAnsi="Times New Roman" w:cs="Times New Roman"/>
          <w:sz w:val="24"/>
          <w:szCs w:val="24"/>
          <w:lang w:val="en-US" w:eastAsia="es-UY"/>
        </w:rPr>
        <w:t>take into account the process by which each individual made it to the sample (by the successive waves of recruitment).</w:t>
      </w:r>
      <w:r w:rsidRPr="00447C19">
        <w:rPr>
          <w:rStyle w:val="FootnoteReference"/>
          <w:rFonts w:ascii="Times New Roman" w:eastAsia="Times New Roman" w:hAnsi="Times New Roman" w:cs="Times New Roman"/>
          <w:sz w:val="24"/>
          <w:szCs w:val="24"/>
          <w:lang w:val="en-US" w:eastAsia="es-UY"/>
        </w:rPr>
        <w:t xml:space="preserve"> </w:t>
      </w:r>
      <w:r w:rsidR="005469D7" w:rsidRPr="00447C19">
        <w:rPr>
          <w:rFonts w:ascii="Times New Roman" w:eastAsia="Times New Roman" w:hAnsi="Times New Roman" w:cs="Times New Roman"/>
          <w:sz w:val="24"/>
          <w:szCs w:val="24"/>
          <w:lang w:val="en-US" w:eastAsia="es-UY"/>
        </w:rPr>
        <w:t xml:space="preserve"> </w:t>
      </w:r>
      <w:r w:rsidR="00750D94" w:rsidRPr="00447C19">
        <w:rPr>
          <w:rFonts w:ascii="Times New Roman" w:eastAsia="Times New Roman" w:hAnsi="Times New Roman" w:cs="Times New Roman"/>
          <w:sz w:val="24"/>
          <w:szCs w:val="24"/>
          <w:lang w:val="en-US" w:eastAsia="es-UY"/>
        </w:rPr>
        <w:t xml:space="preserve">There is more than one data analysis software package that allows for RDS data analysis. For the data presented in this paper we relied on RDS </w:t>
      </w:r>
      <w:r w:rsidR="00540800" w:rsidRPr="00447C19">
        <w:rPr>
          <w:rFonts w:ascii="Times New Roman" w:eastAsia="Times New Roman" w:hAnsi="Times New Roman" w:cs="Times New Roman"/>
          <w:sz w:val="24"/>
          <w:szCs w:val="24"/>
          <w:lang w:val="en-US" w:eastAsia="es-UY"/>
        </w:rPr>
        <w:t xml:space="preserve">Analyst Software </w:t>
      </w:r>
      <w:r w:rsidR="00D53385" w:rsidRPr="00447C19">
        <w:rPr>
          <w:rFonts w:ascii="Times New Roman" w:eastAsia="Times New Roman" w:hAnsi="Times New Roman" w:cs="Times New Roman"/>
          <w:sz w:val="24"/>
          <w:szCs w:val="24"/>
          <w:lang w:val="en-US" w:eastAsia="es-UY"/>
        </w:rPr>
        <w:fldChar w:fldCharType="begin"/>
      </w:r>
      <w:r w:rsidR="00750D94" w:rsidRPr="00447C19">
        <w:rPr>
          <w:rFonts w:ascii="Times New Roman" w:eastAsia="Times New Roman" w:hAnsi="Times New Roman" w:cs="Times New Roman"/>
          <w:sz w:val="24"/>
          <w:szCs w:val="24"/>
          <w:lang w:val="en-US" w:eastAsia="es-UY"/>
        </w:rPr>
        <w:instrText xml:space="preserve"> ADDIN EN.CITE &lt;EndNote&gt;&lt;Cite&gt;&lt;Author&gt;Handcock&lt;/Author&gt;&lt;Year&gt;2014&lt;/Year&gt;&lt;RecNum&gt;1102&lt;/RecNum&gt;&lt;DisplayText&gt;(Handcock, Fellows, and Gile 2014)&lt;/DisplayText&gt;&lt;record&gt;&lt;rec-number&gt;1102&lt;/rec-number&gt;&lt;foreign-keys&gt;&lt;key app="EN" db-id="rpwteez5c5zxv3ewd5yp2d2rpv05wzpvr5d2"&gt;1102&lt;/key&gt;&lt;/foreign-keys&gt;&lt;ref-type name="Audiovisual Material"&gt;3&lt;/ref-type&gt;&lt;contributors&gt;&lt;authors&gt;&lt;author&gt;Mark S. Handcock&lt;/author&gt;&lt;author&gt;Ian E. Fellows&lt;/author&gt;&lt;author&gt;Krista J. Gile &lt;/author&gt;&lt;/authors&gt;&lt;/contributors&gt;&lt;titles&gt;&lt;title&gt;RDS Analyst: Software for the Analysis of Respondent-Driven Sampling Data. Version 0.42&lt;/title&gt;&lt;/titles&gt;&lt;dates&gt;&lt;year&gt;2014&lt;/year&gt;&lt;/dates&gt;&lt;urls&gt;&lt;related-urls&gt;&lt;url&gt; http://hpmrg.org. &lt;/url&gt;&lt;/related-urls&gt;&lt;/urls&gt;&lt;/record&gt;&lt;/Cite&gt;&lt;/EndNote&gt;</w:instrText>
      </w:r>
      <w:r w:rsidR="00D53385" w:rsidRPr="00447C19">
        <w:rPr>
          <w:rFonts w:ascii="Times New Roman" w:eastAsia="Times New Roman" w:hAnsi="Times New Roman" w:cs="Times New Roman"/>
          <w:sz w:val="24"/>
          <w:szCs w:val="24"/>
          <w:lang w:val="en-US" w:eastAsia="es-UY"/>
        </w:rPr>
        <w:fldChar w:fldCharType="separate"/>
      </w:r>
      <w:r w:rsidR="00750D94" w:rsidRPr="00447C19">
        <w:rPr>
          <w:rFonts w:ascii="Times New Roman" w:eastAsia="Times New Roman" w:hAnsi="Times New Roman" w:cs="Times New Roman"/>
          <w:noProof/>
          <w:sz w:val="24"/>
          <w:szCs w:val="24"/>
          <w:lang w:val="en-US" w:eastAsia="es-UY"/>
        </w:rPr>
        <w:t>(</w:t>
      </w:r>
      <w:hyperlink w:anchor="_ENREF_7" w:tooltip="Handcock, 2014 #1102" w:history="1">
        <w:r w:rsidR="008A3292" w:rsidRPr="00447C19">
          <w:rPr>
            <w:rFonts w:ascii="Times New Roman" w:eastAsia="Times New Roman" w:hAnsi="Times New Roman" w:cs="Times New Roman"/>
            <w:noProof/>
            <w:sz w:val="24"/>
            <w:szCs w:val="24"/>
            <w:lang w:val="en-US" w:eastAsia="es-UY"/>
          </w:rPr>
          <w:t>Handcock, Fellows, and Gile 2014</w:t>
        </w:r>
      </w:hyperlink>
      <w:r w:rsidR="00750D94" w:rsidRPr="00447C19">
        <w:rPr>
          <w:rFonts w:ascii="Times New Roman" w:eastAsia="Times New Roman" w:hAnsi="Times New Roman" w:cs="Times New Roman"/>
          <w:noProof/>
          <w:sz w:val="24"/>
          <w:szCs w:val="24"/>
          <w:lang w:val="en-US" w:eastAsia="es-UY"/>
        </w:rPr>
        <w:t>)</w:t>
      </w:r>
      <w:r w:rsidR="00D53385" w:rsidRPr="00447C19">
        <w:rPr>
          <w:rFonts w:ascii="Times New Roman" w:eastAsia="Times New Roman" w:hAnsi="Times New Roman" w:cs="Times New Roman"/>
          <w:sz w:val="24"/>
          <w:szCs w:val="24"/>
          <w:lang w:val="en-US" w:eastAsia="es-UY"/>
        </w:rPr>
        <w:fldChar w:fldCharType="end"/>
      </w:r>
      <w:r w:rsidR="00750D94" w:rsidRPr="00447C19">
        <w:rPr>
          <w:rFonts w:ascii="Times New Roman" w:eastAsia="Times New Roman" w:hAnsi="Times New Roman" w:cs="Times New Roman"/>
          <w:sz w:val="24"/>
          <w:szCs w:val="24"/>
          <w:lang w:val="en-US" w:eastAsia="es-UY"/>
        </w:rPr>
        <w:t>.</w:t>
      </w:r>
      <w:r w:rsidR="00D3517A" w:rsidRPr="00447C19">
        <w:rPr>
          <w:rFonts w:ascii="Times New Roman" w:eastAsia="Times New Roman" w:hAnsi="Times New Roman" w:cs="Times New Roman"/>
          <w:sz w:val="24"/>
          <w:szCs w:val="24"/>
          <w:lang w:val="en-US" w:eastAsia="es-UY"/>
        </w:rPr>
        <w:t xml:space="preserve"> And we</w:t>
      </w:r>
      <w:r w:rsidR="00BA43D5">
        <w:rPr>
          <w:rFonts w:ascii="Times New Roman" w:eastAsia="Times New Roman" w:hAnsi="Times New Roman" w:cs="Times New Roman"/>
          <w:sz w:val="24"/>
          <w:szCs w:val="24"/>
          <w:lang w:val="en-US" w:eastAsia="es-UY"/>
        </w:rPr>
        <w:t xml:space="preserve"> set the following parameters: w</w:t>
      </w:r>
      <w:r w:rsidR="00D3517A" w:rsidRPr="00447C19">
        <w:rPr>
          <w:rFonts w:ascii="Times New Roman" w:eastAsia="Times New Roman" w:hAnsi="Times New Roman" w:cs="Times New Roman"/>
          <w:sz w:val="24"/>
          <w:szCs w:val="24"/>
          <w:lang w:val="en-US" w:eastAsia="es-UY"/>
        </w:rPr>
        <w:t xml:space="preserve">e used </w:t>
      </w:r>
      <w:proofErr w:type="spellStart"/>
      <w:r w:rsidR="00D3517A" w:rsidRPr="00447C19">
        <w:rPr>
          <w:rFonts w:ascii="Times New Roman" w:eastAsia="Times New Roman" w:hAnsi="Times New Roman" w:cs="Times New Roman"/>
          <w:sz w:val="24"/>
          <w:szCs w:val="24"/>
          <w:lang w:val="en-US" w:eastAsia="es-UY"/>
        </w:rPr>
        <w:t>Giles´SS</w:t>
      </w:r>
      <w:proofErr w:type="spellEnd"/>
      <w:r w:rsidR="00D3517A" w:rsidRPr="00447C19">
        <w:rPr>
          <w:rFonts w:ascii="Times New Roman" w:eastAsia="Times New Roman" w:hAnsi="Times New Roman" w:cs="Times New Roman"/>
          <w:sz w:val="24"/>
          <w:szCs w:val="24"/>
          <w:lang w:val="en-US" w:eastAsia="es-UY"/>
        </w:rPr>
        <w:t xml:space="preserve"> estimates,</w:t>
      </w:r>
      <w:r w:rsidR="00BA43D5">
        <w:rPr>
          <w:rFonts w:ascii="Times New Roman" w:eastAsia="Times New Roman" w:hAnsi="Times New Roman" w:cs="Times New Roman"/>
          <w:sz w:val="24"/>
          <w:szCs w:val="24"/>
          <w:lang w:val="en-US" w:eastAsia="es-UY"/>
        </w:rPr>
        <w:t xml:space="preserve"> </w:t>
      </w:r>
      <w:r w:rsidR="00AC252D" w:rsidRPr="00447C19">
        <w:rPr>
          <w:rFonts w:ascii="Times New Roman" w:eastAsia="Times New Roman" w:hAnsi="Times New Roman" w:cs="Times New Roman"/>
          <w:sz w:val="24"/>
          <w:szCs w:val="24"/>
          <w:lang w:val="en-US" w:eastAsia="es-UY"/>
        </w:rPr>
        <w:t>with 1000 iteration</w:t>
      </w:r>
      <w:r w:rsidR="00154787">
        <w:rPr>
          <w:rFonts w:ascii="Times New Roman" w:eastAsia="Times New Roman" w:hAnsi="Times New Roman" w:cs="Times New Roman"/>
          <w:sz w:val="24"/>
          <w:szCs w:val="24"/>
          <w:lang w:val="en-US" w:eastAsia="es-UY"/>
        </w:rPr>
        <w:t>s,</w:t>
      </w:r>
      <w:r w:rsidR="00AC252D" w:rsidRPr="00447C19">
        <w:rPr>
          <w:rFonts w:ascii="Times New Roman" w:eastAsia="Times New Roman" w:hAnsi="Times New Roman" w:cs="Times New Roman"/>
          <w:sz w:val="24"/>
          <w:szCs w:val="24"/>
          <w:lang w:val="en-US" w:eastAsia="es-UY"/>
        </w:rPr>
        <w:t xml:space="preserve"> </w:t>
      </w:r>
      <w:r w:rsidR="00D3517A" w:rsidRPr="00447C19">
        <w:rPr>
          <w:rFonts w:ascii="Times New Roman" w:eastAsia="Times New Roman" w:hAnsi="Times New Roman" w:cs="Times New Roman"/>
          <w:sz w:val="24"/>
          <w:szCs w:val="24"/>
          <w:lang w:val="en-US" w:eastAsia="es-UY"/>
        </w:rPr>
        <w:t xml:space="preserve">95% confidence intervals for the estimates, </w:t>
      </w:r>
      <w:r w:rsidR="00AC252D" w:rsidRPr="00447C19">
        <w:rPr>
          <w:rFonts w:ascii="Times New Roman" w:eastAsia="Times New Roman" w:hAnsi="Times New Roman" w:cs="Times New Roman"/>
          <w:sz w:val="24"/>
          <w:szCs w:val="24"/>
          <w:lang w:val="en-US" w:eastAsia="es-UY"/>
        </w:rPr>
        <w:t xml:space="preserve">and </w:t>
      </w:r>
      <w:r w:rsidR="00D3517A" w:rsidRPr="00447C19">
        <w:rPr>
          <w:rFonts w:ascii="Times New Roman" w:eastAsia="Times New Roman" w:hAnsi="Times New Roman" w:cs="Times New Roman"/>
          <w:sz w:val="24"/>
          <w:szCs w:val="24"/>
          <w:lang w:val="en-US" w:eastAsia="es-UY"/>
        </w:rPr>
        <w:t xml:space="preserve">500 </w:t>
      </w:r>
      <w:proofErr w:type="spellStart"/>
      <w:r w:rsidR="00D3517A" w:rsidRPr="00447C19">
        <w:rPr>
          <w:rFonts w:ascii="Times New Roman" w:eastAsia="Times New Roman" w:hAnsi="Times New Roman" w:cs="Times New Roman"/>
          <w:sz w:val="24"/>
          <w:szCs w:val="24"/>
          <w:lang w:val="en-US" w:eastAsia="es-UY"/>
        </w:rPr>
        <w:t>boostraps</w:t>
      </w:r>
      <w:proofErr w:type="spellEnd"/>
      <w:r w:rsidR="00D3517A" w:rsidRPr="00447C19">
        <w:rPr>
          <w:rFonts w:ascii="Times New Roman" w:eastAsia="Times New Roman" w:hAnsi="Times New Roman" w:cs="Times New Roman"/>
          <w:sz w:val="24"/>
          <w:szCs w:val="24"/>
          <w:lang w:val="en-US" w:eastAsia="es-UY"/>
        </w:rPr>
        <w:t>, for a population size of 25,000.</w:t>
      </w:r>
      <w:r w:rsidR="00AC252D" w:rsidRPr="00447C19">
        <w:rPr>
          <w:rFonts w:ascii="Times New Roman" w:eastAsia="Times New Roman" w:hAnsi="Times New Roman" w:cs="Times New Roman"/>
          <w:sz w:val="24"/>
          <w:szCs w:val="24"/>
          <w:lang w:val="en-US" w:eastAsia="es-UY"/>
        </w:rPr>
        <w:t xml:space="preserve"> </w:t>
      </w:r>
      <w:r w:rsidR="00BA43D5">
        <w:rPr>
          <w:rFonts w:ascii="Times New Roman" w:eastAsia="Times New Roman" w:hAnsi="Times New Roman" w:cs="Times New Roman"/>
          <w:sz w:val="24"/>
          <w:szCs w:val="24"/>
          <w:lang w:val="en-US" w:eastAsia="es-UY"/>
        </w:rPr>
        <w:t xml:space="preserve"> </w:t>
      </w:r>
      <w:proofErr w:type="spellStart"/>
      <w:r w:rsidR="00AC252D" w:rsidRPr="00447C19">
        <w:rPr>
          <w:rFonts w:ascii="Times New Roman" w:eastAsia="Times New Roman" w:hAnsi="Times New Roman" w:cs="Times New Roman"/>
          <w:sz w:val="24"/>
          <w:szCs w:val="24"/>
          <w:lang w:val="en-US" w:eastAsia="es-UY"/>
        </w:rPr>
        <w:t>Homophily</w:t>
      </w:r>
      <w:proofErr w:type="spellEnd"/>
      <w:r w:rsidR="00AC252D" w:rsidRPr="00447C19">
        <w:rPr>
          <w:rFonts w:ascii="Times New Roman" w:eastAsia="Times New Roman" w:hAnsi="Times New Roman" w:cs="Times New Roman"/>
          <w:sz w:val="24"/>
          <w:szCs w:val="24"/>
          <w:lang w:val="en-US" w:eastAsia="es-UY"/>
        </w:rPr>
        <w:t xml:space="preserve"> test showed no problems (results</w:t>
      </w:r>
      <w:r w:rsidR="00BA43D5">
        <w:rPr>
          <w:rFonts w:ascii="Times New Roman" w:eastAsia="Times New Roman" w:hAnsi="Times New Roman" w:cs="Times New Roman"/>
          <w:sz w:val="24"/>
          <w:szCs w:val="24"/>
          <w:lang w:val="en-US" w:eastAsia="es-UY"/>
        </w:rPr>
        <w:t xml:space="preserve"> not shown here but they are available from </w:t>
      </w:r>
      <w:r w:rsidR="00AC252D" w:rsidRPr="00447C19">
        <w:rPr>
          <w:rFonts w:ascii="Times New Roman" w:eastAsia="Times New Roman" w:hAnsi="Times New Roman" w:cs="Times New Roman"/>
          <w:sz w:val="24"/>
          <w:szCs w:val="24"/>
          <w:lang w:val="en-US" w:eastAsia="es-UY"/>
        </w:rPr>
        <w:t>the authors upon request)</w:t>
      </w:r>
      <w:r w:rsidR="00BA43D5">
        <w:rPr>
          <w:rFonts w:ascii="Times New Roman" w:eastAsia="Times New Roman" w:hAnsi="Times New Roman" w:cs="Times New Roman"/>
          <w:sz w:val="24"/>
          <w:szCs w:val="24"/>
          <w:lang w:val="en-US" w:eastAsia="es-UY"/>
        </w:rPr>
        <w:t>.</w:t>
      </w:r>
    </w:p>
    <w:p w:rsidR="00BA43D5" w:rsidRPr="00447C19" w:rsidRDefault="00BA43D5" w:rsidP="00BA43D5">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p>
    <w:p w:rsidR="007C3E17" w:rsidRPr="00447C19" w:rsidRDefault="007C3E17" w:rsidP="00BA43D5">
      <w:pPr>
        <w:spacing w:before="100" w:beforeAutospacing="1" w:after="100" w:afterAutospacing="1" w:line="480" w:lineRule="auto"/>
        <w:jc w:val="center"/>
        <w:rPr>
          <w:rFonts w:ascii="Times New Roman" w:hAnsi="Times New Roman" w:cs="Times New Roman"/>
          <w:b/>
          <w:sz w:val="24"/>
          <w:szCs w:val="24"/>
          <w:lang w:val="en-US"/>
        </w:rPr>
      </w:pPr>
      <w:r w:rsidRPr="00447C19">
        <w:rPr>
          <w:rFonts w:ascii="Times New Roman" w:hAnsi="Times New Roman" w:cs="Times New Roman"/>
          <w:b/>
          <w:sz w:val="24"/>
          <w:szCs w:val="24"/>
          <w:lang w:val="en-US"/>
        </w:rPr>
        <w:t xml:space="preserve">First </w:t>
      </w:r>
      <w:r w:rsidR="009512C5" w:rsidRPr="00447C19">
        <w:rPr>
          <w:rFonts w:ascii="Times New Roman" w:hAnsi="Times New Roman" w:cs="Times New Roman"/>
          <w:b/>
          <w:sz w:val="24"/>
          <w:szCs w:val="24"/>
          <w:lang w:val="en-US"/>
        </w:rPr>
        <w:t>Experiences with M</w:t>
      </w:r>
      <w:r w:rsidRPr="00447C19">
        <w:rPr>
          <w:rFonts w:ascii="Times New Roman" w:hAnsi="Times New Roman" w:cs="Times New Roman"/>
          <w:b/>
          <w:sz w:val="24"/>
          <w:szCs w:val="24"/>
          <w:lang w:val="en-US"/>
        </w:rPr>
        <w:t>arijuana</w:t>
      </w:r>
    </w:p>
    <w:p w:rsidR="009512C5" w:rsidRDefault="007C3E17" w:rsidP="00052632">
      <w:pPr>
        <w:spacing w:line="480" w:lineRule="auto"/>
        <w:ind w:firstLine="708"/>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 xml:space="preserve">First experiences with marijuana for frequent consumers occurred at a young age. </w:t>
      </w:r>
      <w:r w:rsidR="009512C5" w:rsidRPr="00447C19">
        <w:rPr>
          <w:rFonts w:ascii="Times New Roman" w:hAnsi="Times New Roman" w:cs="Times New Roman"/>
          <w:sz w:val="24"/>
          <w:szCs w:val="24"/>
          <w:lang w:val="en-US"/>
        </w:rPr>
        <w:t>A great proportion of respondents, 71.2%, started consuming before reaching the minimum legal age for consumption</w:t>
      </w:r>
      <w:r w:rsidR="001310EA" w:rsidRPr="00447C19">
        <w:rPr>
          <w:rFonts w:ascii="Times New Roman" w:hAnsi="Times New Roman" w:cs="Times New Roman"/>
          <w:sz w:val="24"/>
          <w:szCs w:val="24"/>
          <w:lang w:val="en-US"/>
        </w:rPr>
        <w:t xml:space="preserve"> </w:t>
      </w:r>
      <w:r w:rsidR="00052632">
        <w:rPr>
          <w:rFonts w:ascii="Times New Roman" w:hAnsi="Times New Roman" w:cs="Times New Roman"/>
          <w:sz w:val="24"/>
          <w:szCs w:val="24"/>
          <w:lang w:val="en-US"/>
        </w:rPr>
        <w:t>(</w:t>
      </w:r>
      <w:r w:rsidR="009512C5" w:rsidRPr="00447C19">
        <w:rPr>
          <w:rFonts w:ascii="Times New Roman" w:hAnsi="Times New Roman" w:cs="Times New Roman"/>
          <w:sz w:val="24"/>
          <w:szCs w:val="24"/>
          <w:lang w:val="en-US"/>
        </w:rPr>
        <w:t>18 years</w:t>
      </w:r>
      <w:r w:rsidR="00052632">
        <w:rPr>
          <w:rFonts w:ascii="Times New Roman" w:hAnsi="Times New Roman" w:cs="Times New Roman"/>
          <w:sz w:val="24"/>
          <w:szCs w:val="24"/>
          <w:lang w:val="en-US"/>
        </w:rPr>
        <w:t>)</w:t>
      </w:r>
      <w:r w:rsidR="009512C5" w:rsidRPr="00447C19">
        <w:rPr>
          <w:rFonts w:ascii="Times New Roman" w:hAnsi="Times New Roman" w:cs="Times New Roman"/>
          <w:sz w:val="24"/>
          <w:szCs w:val="24"/>
          <w:lang w:val="en-US"/>
        </w:rPr>
        <w:t xml:space="preserve">. </w:t>
      </w:r>
      <w:r w:rsidR="00A6140B" w:rsidRPr="00447C19">
        <w:rPr>
          <w:rFonts w:ascii="Times New Roman" w:hAnsi="Times New Roman" w:cs="Times New Roman"/>
          <w:sz w:val="24"/>
          <w:szCs w:val="24"/>
          <w:lang w:val="en-US"/>
        </w:rPr>
        <w:t xml:space="preserve">Almost a quarter of the high-frequency users of Montevideo had their first experience with marijuana before age turning 15 (24.1%), as shown in Table </w:t>
      </w:r>
      <w:r w:rsidR="00052632">
        <w:rPr>
          <w:rFonts w:ascii="Times New Roman" w:hAnsi="Times New Roman" w:cs="Times New Roman"/>
          <w:sz w:val="24"/>
          <w:szCs w:val="24"/>
          <w:lang w:val="en-US"/>
        </w:rPr>
        <w:t>2</w:t>
      </w:r>
      <w:r w:rsidR="001310EA" w:rsidRPr="00447C19">
        <w:rPr>
          <w:rFonts w:ascii="Times New Roman" w:hAnsi="Times New Roman" w:cs="Times New Roman"/>
          <w:sz w:val="24"/>
          <w:szCs w:val="24"/>
          <w:lang w:val="en-US"/>
        </w:rPr>
        <w:t>.</w:t>
      </w:r>
    </w:p>
    <w:p w:rsidR="00052632" w:rsidRPr="00447C19" w:rsidRDefault="00052632" w:rsidP="00052632">
      <w:pPr>
        <w:spacing w:line="480" w:lineRule="auto"/>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[TABLE 2]</w:t>
      </w:r>
    </w:p>
    <w:p w:rsidR="001310EA" w:rsidRDefault="001310EA" w:rsidP="00052632">
      <w:pPr>
        <w:spacing w:line="480" w:lineRule="auto"/>
        <w:ind w:firstLine="708"/>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The average age for first consumption is 17 years for the whole sample, but</w:t>
      </w:r>
      <w:r w:rsidR="001E749F" w:rsidRPr="00447C19">
        <w:rPr>
          <w:rFonts w:ascii="Times New Roman" w:hAnsi="Times New Roman" w:cs="Times New Roman"/>
          <w:sz w:val="24"/>
          <w:szCs w:val="24"/>
          <w:lang w:val="en-US"/>
        </w:rPr>
        <w:t xml:space="preserve"> it is earlier for the youngest. Thus, for those age 18 at the time of the interview, the average age for their first experience was 14.3.  The first</w:t>
      </w:r>
      <w:r w:rsidR="009E4401" w:rsidRPr="00447C19">
        <w:rPr>
          <w:rFonts w:ascii="Times New Roman" w:hAnsi="Times New Roman" w:cs="Times New Roman"/>
          <w:sz w:val="24"/>
          <w:szCs w:val="24"/>
          <w:lang w:val="en-US"/>
        </w:rPr>
        <w:t xml:space="preserve"> experience came, on average, a</w:t>
      </w:r>
      <w:r w:rsidR="001E749F" w:rsidRPr="00447C19">
        <w:rPr>
          <w:rFonts w:ascii="Times New Roman" w:hAnsi="Times New Roman" w:cs="Times New Roman"/>
          <w:sz w:val="24"/>
          <w:szCs w:val="24"/>
          <w:lang w:val="en-US"/>
        </w:rPr>
        <w:t xml:space="preserve"> ye</w:t>
      </w:r>
      <w:r w:rsidR="009E4401" w:rsidRPr="00447C19">
        <w:rPr>
          <w:rFonts w:ascii="Times New Roman" w:hAnsi="Times New Roman" w:cs="Times New Roman"/>
          <w:sz w:val="24"/>
          <w:szCs w:val="24"/>
          <w:lang w:val="en-US"/>
        </w:rPr>
        <w:t>ar later for those aged 19 to 25 years, at</w:t>
      </w:r>
      <w:r w:rsidR="001E749F" w:rsidRPr="00447C19">
        <w:rPr>
          <w:rFonts w:ascii="Times New Roman" w:hAnsi="Times New Roman" w:cs="Times New Roman"/>
          <w:sz w:val="24"/>
          <w:szCs w:val="24"/>
          <w:lang w:val="en-US"/>
        </w:rPr>
        <w:t xml:space="preserve"> 15.6. </w:t>
      </w:r>
      <w:r w:rsidR="00052632">
        <w:rPr>
          <w:rFonts w:ascii="Times New Roman" w:hAnsi="Times New Roman" w:cs="Times New Roman"/>
          <w:sz w:val="24"/>
          <w:szCs w:val="24"/>
          <w:lang w:val="en-US"/>
        </w:rPr>
        <w:t>And the first experience</w:t>
      </w:r>
      <w:r w:rsidR="009E4401" w:rsidRPr="00447C19">
        <w:rPr>
          <w:rFonts w:ascii="Times New Roman" w:hAnsi="Times New Roman" w:cs="Times New Roman"/>
          <w:sz w:val="24"/>
          <w:szCs w:val="24"/>
          <w:lang w:val="en-US"/>
        </w:rPr>
        <w:t xml:space="preserve"> occurred even much later for those aged betwee</w:t>
      </w:r>
      <w:r w:rsidR="00052632">
        <w:rPr>
          <w:rFonts w:ascii="Times New Roman" w:hAnsi="Times New Roman" w:cs="Times New Roman"/>
          <w:sz w:val="24"/>
          <w:szCs w:val="24"/>
          <w:lang w:val="en-US"/>
        </w:rPr>
        <w:t>n 26 and 35 years: 17.2 (Table 3</w:t>
      </w:r>
      <w:r w:rsidR="009E4401" w:rsidRPr="00447C19">
        <w:rPr>
          <w:rFonts w:ascii="Times New Roman" w:hAnsi="Times New Roman" w:cs="Times New Roman"/>
          <w:sz w:val="24"/>
          <w:szCs w:val="24"/>
          <w:lang w:val="en-US"/>
        </w:rPr>
        <w:t xml:space="preserve">). This pattern, of younger individuals experimenting with marijuana earlier in life is consistent with findings from other studies in Uruguay </w:t>
      </w:r>
      <w:r w:rsidR="00270181" w:rsidRPr="00270181">
        <w:rPr>
          <w:rFonts w:ascii="Times New Roman" w:hAnsi="Times New Roman" w:cs="Times New Roman"/>
          <w:sz w:val="24"/>
          <w:szCs w:val="24"/>
          <w:lang w:val="en-US"/>
        </w:rPr>
        <w:fldChar w:fldCharType="begin"/>
      </w:r>
      <w:r w:rsidR="00270181" w:rsidRPr="00270181">
        <w:rPr>
          <w:rFonts w:ascii="Times New Roman" w:hAnsi="Times New Roman" w:cs="Times New Roman"/>
          <w:sz w:val="24"/>
          <w:szCs w:val="24"/>
          <w:lang w:val="en-US"/>
        </w:rPr>
        <w:instrText xml:space="preserve"> ADDIN EN.CITE &lt;EndNote&gt;&lt;Cite&gt;&lt;Author&gt;OUD&lt;/Author&gt;&lt;Year&gt;2012&lt;/Year&gt;&lt;RecNum&gt;1111&lt;/RecNum&gt;&lt;DisplayText&gt;(OUD 2012)&lt;/DisplayText&gt;&lt;record&gt;&lt;rec-number&gt;1111&lt;/rec-number&gt;&lt;foreign-keys&gt;&lt;key app="EN" db-id="rpwteez5c5zxv3ewd5yp2d2rpv05wzpvr5d2"&gt;1111&lt;/key&gt;&lt;/foreign-keys&gt;&lt;ref-type name="Report"&gt;27&lt;/ref-type&gt;&lt;contributors&gt;&lt;authors&gt;&lt;author&gt;OUD, Observatorio Uruguayo de Drogas&lt;/author&gt;&lt;/authors&gt;&lt;/contributors&gt;&lt;titles&gt;&lt;title&gt;Informe de Investigación. Quinta Encuesta Nacional en Hogares sobre Consumo de Drogas&lt;/title&gt;&lt;/titles&gt;&lt;dates&gt;&lt;year&gt;2012&lt;/year&gt;&lt;/dates&gt;&lt;urls&gt;&lt;/urls&gt;&lt;/record&gt;&lt;/Cite&gt;&lt;/EndNote&gt;</w:instrText>
      </w:r>
      <w:r w:rsidR="00270181" w:rsidRPr="00270181">
        <w:rPr>
          <w:rFonts w:ascii="Times New Roman" w:hAnsi="Times New Roman" w:cs="Times New Roman"/>
          <w:sz w:val="24"/>
          <w:szCs w:val="24"/>
          <w:lang w:val="en-US"/>
        </w:rPr>
        <w:fldChar w:fldCharType="separate"/>
      </w:r>
      <w:r w:rsidR="00270181" w:rsidRPr="00270181">
        <w:rPr>
          <w:rFonts w:ascii="Times New Roman" w:hAnsi="Times New Roman" w:cs="Times New Roman"/>
          <w:noProof/>
          <w:sz w:val="24"/>
          <w:szCs w:val="24"/>
          <w:lang w:val="en-US"/>
        </w:rPr>
        <w:t>(</w:t>
      </w:r>
      <w:hyperlink w:anchor="_ENREF_15" w:tooltip="OUD, 2012 #1111" w:history="1">
        <w:r w:rsidR="008A3292" w:rsidRPr="00270181">
          <w:rPr>
            <w:rFonts w:ascii="Times New Roman" w:hAnsi="Times New Roman" w:cs="Times New Roman"/>
            <w:noProof/>
            <w:sz w:val="24"/>
            <w:szCs w:val="24"/>
            <w:lang w:val="en-US"/>
          </w:rPr>
          <w:t>OUD 2012</w:t>
        </w:r>
      </w:hyperlink>
      <w:r w:rsidR="00270181" w:rsidRPr="00270181">
        <w:rPr>
          <w:rFonts w:ascii="Times New Roman" w:hAnsi="Times New Roman" w:cs="Times New Roman"/>
          <w:noProof/>
          <w:sz w:val="24"/>
          <w:szCs w:val="24"/>
          <w:lang w:val="en-US"/>
        </w:rPr>
        <w:t>)</w:t>
      </w:r>
      <w:r w:rsidR="00270181" w:rsidRPr="00270181">
        <w:rPr>
          <w:rFonts w:ascii="Times New Roman" w:hAnsi="Times New Roman" w:cs="Times New Roman"/>
          <w:sz w:val="24"/>
          <w:szCs w:val="24"/>
          <w:lang w:val="en-US"/>
        </w:rPr>
        <w:fldChar w:fldCharType="end"/>
      </w:r>
      <w:r w:rsidR="009E4401" w:rsidRPr="00447C19">
        <w:rPr>
          <w:rFonts w:ascii="Times New Roman" w:hAnsi="Times New Roman" w:cs="Times New Roman"/>
          <w:sz w:val="24"/>
          <w:szCs w:val="24"/>
          <w:lang w:val="en-US"/>
        </w:rPr>
        <w:t xml:space="preserve"> </w:t>
      </w:r>
      <w:r w:rsidR="00270181">
        <w:rPr>
          <w:rFonts w:ascii="Times New Roman" w:hAnsi="Times New Roman" w:cs="Times New Roman"/>
          <w:sz w:val="24"/>
          <w:szCs w:val="24"/>
          <w:lang w:val="en-US"/>
        </w:rPr>
        <w:t>and</w:t>
      </w:r>
      <w:r w:rsidR="009E4401" w:rsidRPr="00447C19">
        <w:rPr>
          <w:rFonts w:ascii="Times New Roman" w:hAnsi="Times New Roman" w:cs="Times New Roman"/>
          <w:sz w:val="24"/>
          <w:szCs w:val="24"/>
          <w:lang w:val="en-US"/>
        </w:rPr>
        <w:t xml:space="preserve"> elsewhere</w:t>
      </w:r>
      <w:r w:rsidR="00270181">
        <w:rPr>
          <w:rFonts w:ascii="Times New Roman" w:hAnsi="Times New Roman" w:cs="Times New Roman"/>
          <w:sz w:val="24"/>
          <w:szCs w:val="24"/>
          <w:lang w:val="en-US"/>
        </w:rPr>
        <w:t xml:space="preserve"> </w:t>
      </w:r>
      <w:r w:rsidR="00270181">
        <w:rPr>
          <w:rFonts w:ascii="Times New Roman" w:hAnsi="Times New Roman" w:cs="Times New Roman"/>
          <w:sz w:val="24"/>
          <w:szCs w:val="24"/>
          <w:lang w:val="en-US"/>
        </w:rPr>
        <w:fldChar w:fldCharType="begin"/>
      </w:r>
      <w:r w:rsidR="00270181">
        <w:rPr>
          <w:rFonts w:ascii="Times New Roman" w:hAnsi="Times New Roman" w:cs="Times New Roman"/>
          <w:sz w:val="24"/>
          <w:szCs w:val="24"/>
          <w:lang w:val="en-US"/>
        </w:rPr>
        <w:instrText xml:space="preserve"> ADDIN EN.CITE &lt;EndNote&gt;&lt;Cite&gt;&lt;Author&gt;Zeisser&lt;/Author&gt;&lt;Year&gt;2011&lt;/Year&gt;&lt;RecNum&gt;1114&lt;/RecNum&gt;&lt;DisplayText&gt;(Zeisser et al. 2011)&lt;/DisplayText&gt;&lt;record&gt;&lt;rec-number&gt;1114&lt;/rec-number&gt;&lt;foreign-keys&gt;&lt;key app="EN" db-id="rpwteez5c5zxv3ewd5yp2d2rpv05wzpvr5d2"&gt;1114&lt;/key&gt;&lt;/foreign-keys&gt;&lt;ref-type name="Journal Article"&gt;17&lt;/ref-type&gt;&lt;contributors&gt;&lt;authors&gt;&lt;author&gt;C. Zeisser&lt;/author&gt;&lt;author&gt;K. Thompson &lt;/author&gt;&lt;author&gt;T. Stockwell &lt;/author&gt;&lt;author&gt;C. Duff&lt;/author&gt;&lt;author&gt;C. Chow&lt;/author&gt;&lt;author&gt;K. Vallance&lt;/author&gt;&lt;author&gt;A. Ivsins&lt;/author&gt;&lt;author&gt;W. Michelow&lt;/author&gt;&lt;author&gt;D. Marsh&lt;/author&gt;&lt;author&gt;P. Lucas&lt;/author&gt;&lt;/authors&gt;&lt;/contributors&gt;&lt;titles&gt;&lt;title&gt;A Standard Joint? The Role of Quantity in Predicting Cannabis Problems&lt;/title&gt;&lt;secondary-title&gt;Addiction Research and Theory&lt;/secondary-title&gt;&lt;/titles&gt;&lt;periodical&gt;&lt;full-title&gt;Addiction Research and Theory&lt;/full-title&gt;&lt;/periodical&gt;&lt;volume&gt;1&lt;/volume&gt;&lt;number&gt;11&lt;/number&gt;&lt;dates&gt;&lt;year&gt;2011&lt;/year&gt;&lt;/dates&gt;&lt;urls&gt;&lt;/urls&gt;&lt;/record&gt;&lt;/Cite&gt;&lt;/EndNote&gt;</w:instrText>
      </w:r>
      <w:r w:rsidR="00270181">
        <w:rPr>
          <w:rFonts w:ascii="Times New Roman" w:hAnsi="Times New Roman" w:cs="Times New Roman"/>
          <w:sz w:val="24"/>
          <w:szCs w:val="24"/>
          <w:lang w:val="en-US"/>
        </w:rPr>
        <w:fldChar w:fldCharType="separate"/>
      </w:r>
      <w:r w:rsidR="00270181">
        <w:rPr>
          <w:rFonts w:ascii="Times New Roman" w:hAnsi="Times New Roman" w:cs="Times New Roman"/>
          <w:noProof/>
          <w:sz w:val="24"/>
          <w:szCs w:val="24"/>
          <w:lang w:val="en-US"/>
        </w:rPr>
        <w:t>(</w:t>
      </w:r>
      <w:hyperlink w:anchor="_ENREF_18" w:tooltip="Zeisser, 2011 #1114" w:history="1">
        <w:r w:rsidR="008A3292">
          <w:rPr>
            <w:rFonts w:ascii="Times New Roman" w:hAnsi="Times New Roman" w:cs="Times New Roman"/>
            <w:noProof/>
            <w:sz w:val="24"/>
            <w:szCs w:val="24"/>
            <w:lang w:val="en-US"/>
          </w:rPr>
          <w:t>Zeisser et al. 2011</w:t>
        </w:r>
      </w:hyperlink>
      <w:r w:rsidR="00270181">
        <w:rPr>
          <w:rFonts w:ascii="Times New Roman" w:hAnsi="Times New Roman" w:cs="Times New Roman"/>
          <w:noProof/>
          <w:sz w:val="24"/>
          <w:szCs w:val="24"/>
          <w:lang w:val="en-US"/>
        </w:rPr>
        <w:t>)</w:t>
      </w:r>
      <w:r w:rsidR="00270181">
        <w:rPr>
          <w:rFonts w:ascii="Times New Roman" w:hAnsi="Times New Roman" w:cs="Times New Roman"/>
          <w:sz w:val="24"/>
          <w:szCs w:val="24"/>
          <w:lang w:val="en-US"/>
        </w:rPr>
        <w:fldChar w:fldCharType="end"/>
      </w:r>
      <w:r w:rsidR="00052632">
        <w:rPr>
          <w:rFonts w:ascii="Times New Roman" w:hAnsi="Times New Roman" w:cs="Times New Roman"/>
          <w:sz w:val="24"/>
          <w:szCs w:val="24"/>
          <w:lang w:val="en-US"/>
        </w:rPr>
        <w:t>.</w:t>
      </w:r>
    </w:p>
    <w:p w:rsidR="00052632" w:rsidRPr="00447C19" w:rsidRDefault="00052632" w:rsidP="00052632">
      <w:pPr>
        <w:spacing w:line="480" w:lineRule="auto"/>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[TABLE 3]</w:t>
      </w:r>
    </w:p>
    <w:p w:rsidR="007C3E17" w:rsidRPr="00154787" w:rsidRDefault="003B2062" w:rsidP="00154787">
      <w:pPr>
        <w:spacing w:line="480" w:lineRule="auto"/>
        <w:ind w:firstLine="360"/>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 xml:space="preserve">Marijuana </w:t>
      </w:r>
      <w:r w:rsidR="00A52ED9">
        <w:rPr>
          <w:rFonts w:ascii="Times New Roman" w:hAnsi="Times New Roman" w:cs="Times New Roman"/>
          <w:sz w:val="24"/>
          <w:szCs w:val="24"/>
          <w:lang w:val="en-US"/>
        </w:rPr>
        <w:t xml:space="preserve">has been long considered a social drug </w:t>
      </w:r>
      <w:r w:rsidR="00A52ED9">
        <w:rPr>
          <w:rFonts w:ascii="Times New Roman" w:hAnsi="Times New Roman" w:cs="Times New Roman"/>
          <w:sz w:val="24"/>
          <w:szCs w:val="24"/>
          <w:lang w:val="en-US"/>
        </w:rPr>
        <w:fldChar w:fldCharType="begin"/>
      </w:r>
      <w:r w:rsidR="00A52ED9">
        <w:rPr>
          <w:rFonts w:ascii="Times New Roman" w:hAnsi="Times New Roman" w:cs="Times New Roman"/>
          <w:sz w:val="24"/>
          <w:szCs w:val="24"/>
          <w:lang w:val="en-US"/>
        </w:rPr>
        <w:instrText xml:space="preserve"> ADDIN EN.CITE &lt;EndNote&gt;&lt;Cite&gt;&lt;Author&gt;Smith&lt;/Author&gt;&lt;Year&gt;1970&lt;/Year&gt;&lt;RecNum&gt;1115&lt;/RecNum&gt;&lt;DisplayText&gt;(Caulkins et al. 2012; Smith 1970)&lt;/DisplayText&gt;&lt;record&gt;&lt;rec-number&gt;1115&lt;/rec-number&gt;&lt;foreign-keys&gt;&lt;key app="EN" db-id="rpwteez5c5zxv3ewd5yp2d2rpv05wzpvr5d2"&gt;1115&lt;/key&gt;&lt;/foreign-keys&gt;&lt;ref-type name="Book"&gt;6&lt;/ref-type&gt;&lt;contributors&gt;&lt;authors&gt;&lt;author&gt;Smith, David E.&lt;/author&gt;&lt;/authors&gt;&lt;/contributors&gt;&lt;titles&gt;&lt;title&gt; The new social drug: Cultural, medical, and legal perspectives on marijuana.&amp;#xD;&lt;/title&gt;&lt;/titles&gt;&lt;dates&gt;&lt;year&gt;1970&lt;/year&gt;&lt;/dates&gt;&lt;pub-location&gt;Oxford&lt;/pub-location&gt;&lt;publisher&gt;Prentice-Hall&lt;/publisher&gt;&lt;urls&gt;&lt;/urls&gt;&lt;/record&gt;&lt;/Cite&gt;&lt;Cite&gt;&lt;Author&gt;Caulkins&lt;/Author&gt;&lt;Year&gt;2012&lt;/Year&gt;&lt;RecNum&gt;1116&lt;/RecNum&gt;&lt;record&gt;&lt;rec-number&gt;1116&lt;/rec-number&gt;&lt;foreign-keys&gt;&lt;key app="EN" db-id="rpwteez5c5zxv3ewd5yp2d2rpv05wzpvr5d2"&gt;1116&lt;/key&gt;&lt;/foreign-keys&gt;&lt;ref-type name="Book"&gt;6&lt;/ref-type&gt;&lt;contributors&gt;&lt;authors&gt;&lt;author&gt;Caulkins, Jonathan P.&lt;/author&gt;&lt;author&gt;Hawken, Angela&lt;/author&gt;&lt;author&gt;Kilmer, Beau&lt;/author&gt;&lt;author&gt;Kleiman, Mark&lt;/author&gt;&lt;/authors&gt;&lt;/contributors&gt;&lt;titles&gt;&lt;title&gt;Marijuana Legalization. What Everyone Needs to Know&lt;/title&gt;&lt;/titles&gt;&lt;dates&gt;&lt;year&gt;2012&lt;/year&gt;&lt;/dates&gt;&lt;publisher&gt;Oxford University Press&lt;/publisher&gt;&lt;urls&gt;&lt;/urls&gt;&lt;/record&gt;&lt;/Cite&gt;&lt;/EndNote&gt;</w:instrText>
      </w:r>
      <w:r w:rsidR="00A52ED9">
        <w:rPr>
          <w:rFonts w:ascii="Times New Roman" w:hAnsi="Times New Roman" w:cs="Times New Roman"/>
          <w:sz w:val="24"/>
          <w:szCs w:val="24"/>
          <w:lang w:val="en-US"/>
        </w:rPr>
        <w:fldChar w:fldCharType="separate"/>
      </w:r>
      <w:r w:rsidR="00A52ED9">
        <w:rPr>
          <w:rFonts w:ascii="Times New Roman" w:hAnsi="Times New Roman" w:cs="Times New Roman"/>
          <w:noProof/>
          <w:sz w:val="24"/>
          <w:szCs w:val="24"/>
          <w:lang w:val="en-US"/>
        </w:rPr>
        <w:t>(</w:t>
      </w:r>
      <w:hyperlink w:anchor="_ENREF_4" w:tooltip="Caulkins, 2012 #1116" w:history="1">
        <w:r w:rsidR="008A3292">
          <w:rPr>
            <w:rFonts w:ascii="Times New Roman" w:hAnsi="Times New Roman" w:cs="Times New Roman"/>
            <w:noProof/>
            <w:sz w:val="24"/>
            <w:szCs w:val="24"/>
            <w:lang w:val="en-US"/>
          </w:rPr>
          <w:t>Caulkins et al. 2012</w:t>
        </w:r>
      </w:hyperlink>
      <w:r w:rsidR="00A52ED9">
        <w:rPr>
          <w:rFonts w:ascii="Times New Roman" w:hAnsi="Times New Roman" w:cs="Times New Roman"/>
          <w:noProof/>
          <w:sz w:val="24"/>
          <w:szCs w:val="24"/>
          <w:lang w:val="en-US"/>
        </w:rPr>
        <w:t xml:space="preserve">; </w:t>
      </w:r>
      <w:hyperlink w:anchor="_ENREF_17" w:tooltip="Smith, 1970 #1115" w:history="1">
        <w:r w:rsidR="008A3292">
          <w:rPr>
            <w:rFonts w:ascii="Times New Roman" w:hAnsi="Times New Roman" w:cs="Times New Roman"/>
            <w:noProof/>
            <w:sz w:val="24"/>
            <w:szCs w:val="24"/>
            <w:lang w:val="en-US"/>
          </w:rPr>
          <w:t>Smith 1970</w:t>
        </w:r>
      </w:hyperlink>
      <w:r w:rsidR="00A52ED9">
        <w:rPr>
          <w:rFonts w:ascii="Times New Roman" w:hAnsi="Times New Roman" w:cs="Times New Roman"/>
          <w:noProof/>
          <w:sz w:val="24"/>
          <w:szCs w:val="24"/>
          <w:lang w:val="en-US"/>
        </w:rPr>
        <w:t>)</w:t>
      </w:r>
      <w:r w:rsidR="00A52ED9">
        <w:rPr>
          <w:rFonts w:ascii="Times New Roman" w:hAnsi="Times New Roman" w:cs="Times New Roman"/>
          <w:sz w:val="24"/>
          <w:szCs w:val="24"/>
          <w:lang w:val="en-US"/>
        </w:rPr>
        <w:fldChar w:fldCharType="end"/>
      </w:r>
      <w:r w:rsidR="00154787">
        <w:rPr>
          <w:rFonts w:ascii="Times New Roman" w:hAnsi="Times New Roman" w:cs="Times New Roman"/>
          <w:sz w:val="24"/>
          <w:szCs w:val="24"/>
          <w:lang w:val="en-US"/>
        </w:rPr>
        <w:t xml:space="preserve">. </w:t>
      </w:r>
      <w:r w:rsidRPr="00447C19">
        <w:rPr>
          <w:rFonts w:ascii="Times New Roman" w:hAnsi="Times New Roman" w:cs="Times New Roman"/>
          <w:sz w:val="24"/>
          <w:szCs w:val="24"/>
          <w:lang w:val="en-US"/>
        </w:rPr>
        <w:t>Depictions of first experiences among high-frequency users in Uru</w:t>
      </w:r>
      <w:r w:rsidR="00052632">
        <w:rPr>
          <w:rFonts w:ascii="Times New Roman" w:hAnsi="Times New Roman" w:cs="Times New Roman"/>
          <w:sz w:val="24"/>
          <w:szCs w:val="24"/>
          <w:lang w:val="en-US"/>
        </w:rPr>
        <w:t xml:space="preserve">guay also support this notion. </w:t>
      </w:r>
      <w:r w:rsidRPr="00447C19">
        <w:rPr>
          <w:rFonts w:ascii="Times New Roman" w:hAnsi="Times New Roman" w:cs="Times New Roman"/>
          <w:sz w:val="24"/>
          <w:szCs w:val="24"/>
          <w:lang w:val="en-US"/>
        </w:rPr>
        <w:t>M</w:t>
      </w:r>
      <w:r w:rsidR="00A52ED9">
        <w:rPr>
          <w:rFonts w:ascii="Times New Roman" w:hAnsi="Times New Roman" w:cs="Times New Roman"/>
          <w:sz w:val="24"/>
          <w:szCs w:val="24"/>
          <w:lang w:val="en-US"/>
        </w:rPr>
        <w:t xml:space="preserve">ore than 8 out of 10 (82.7%) </w:t>
      </w:r>
      <w:r w:rsidRPr="00447C19">
        <w:rPr>
          <w:rFonts w:ascii="Times New Roman" w:hAnsi="Times New Roman" w:cs="Times New Roman"/>
          <w:sz w:val="24"/>
          <w:szCs w:val="24"/>
          <w:lang w:val="en-US"/>
        </w:rPr>
        <w:t>respondents declared to have been accompanied by friends when they first tried marijuana. An additional 7% engaged in this first experience with acquaintances</w:t>
      </w:r>
      <w:r w:rsidR="00807DD8" w:rsidRPr="00447C19">
        <w:rPr>
          <w:rFonts w:ascii="Times New Roman" w:hAnsi="Times New Roman" w:cs="Times New Roman"/>
          <w:sz w:val="24"/>
          <w:szCs w:val="24"/>
          <w:lang w:val="en-US"/>
        </w:rPr>
        <w:t>. Only 3.9% declared to have tried marijuana for the first time being alone</w:t>
      </w:r>
      <w:r w:rsidR="00052632">
        <w:rPr>
          <w:rFonts w:ascii="Times New Roman" w:hAnsi="Times New Roman" w:cs="Times New Roman"/>
          <w:sz w:val="24"/>
          <w:szCs w:val="24"/>
          <w:lang w:val="en-US"/>
        </w:rPr>
        <w:t xml:space="preserve">. </w:t>
      </w:r>
      <w:r w:rsidR="007C3E17" w:rsidRPr="00447C19">
        <w:rPr>
          <w:rFonts w:ascii="Times New Roman" w:hAnsi="Times New Roman" w:cs="Times New Roman"/>
          <w:sz w:val="24"/>
          <w:szCs w:val="24"/>
          <w:lang w:val="en-US"/>
        </w:rPr>
        <w:t>The overall evaluation of the first experience with marijuana is positive for 55% of the respondents. About one in six (18.5%) described the first experience as negative</w:t>
      </w:r>
      <w:r w:rsidR="00E75631">
        <w:rPr>
          <w:rFonts w:ascii="Times New Roman" w:hAnsi="Times New Roman" w:cs="Times New Roman"/>
          <w:sz w:val="24"/>
          <w:szCs w:val="24"/>
          <w:lang w:val="en-US"/>
        </w:rPr>
        <w:t xml:space="preserve">, while 25% evaluated their first experiences with marijuana as neither negative or positive. </w:t>
      </w:r>
    </w:p>
    <w:p w:rsidR="007C3E17" w:rsidRPr="00447C19" w:rsidRDefault="007C3E17" w:rsidP="00447C19">
      <w:pPr>
        <w:spacing w:line="480" w:lineRule="auto"/>
        <w:jc w:val="both"/>
        <w:rPr>
          <w:rFonts w:ascii="Times New Roman" w:hAnsi="Times New Roman" w:cs="Times New Roman"/>
          <w:i/>
          <w:sz w:val="24"/>
          <w:szCs w:val="24"/>
          <w:lang w:val="en-US"/>
        </w:rPr>
      </w:pPr>
    </w:p>
    <w:p w:rsidR="007C3E17" w:rsidRPr="00447C19" w:rsidRDefault="00E75631" w:rsidP="00E7563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Current C</w:t>
      </w:r>
      <w:r w:rsidR="007C3E17" w:rsidRPr="00447C19">
        <w:rPr>
          <w:rFonts w:ascii="Times New Roman" w:hAnsi="Times New Roman" w:cs="Times New Roman"/>
          <w:b/>
          <w:sz w:val="24"/>
          <w:szCs w:val="24"/>
          <w:lang w:val="en-US"/>
        </w:rPr>
        <w:t>onsumption</w:t>
      </w:r>
    </w:p>
    <w:p w:rsidR="001A6BE6" w:rsidRPr="00447C19" w:rsidRDefault="008C2737" w:rsidP="008C2737">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Pr>
          <w:rFonts w:ascii="Times New Roman" w:eastAsia="Times New Roman" w:hAnsi="Times New Roman" w:cs="Times New Roman"/>
          <w:sz w:val="24"/>
          <w:szCs w:val="24"/>
          <w:lang w:val="en-US" w:eastAsia="es-UY"/>
        </w:rPr>
        <w:t>To date, self-cultivation and C</w:t>
      </w:r>
      <w:r w:rsidR="001A6BE6" w:rsidRPr="00447C19">
        <w:rPr>
          <w:rFonts w:ascii="Times New Roman" w:eastAsia="Times New Roman" w:hAnsi="Times New Roman" w:cs="Times New Roman"/>
          <w:sz w:val="24"/>
          <w:szCs w:val="24"/>
          <w:lang w:val="en-US" w:eastAsia="es-UY"/>
        </w:rPr>
        <w:t xml:space="preserve">annabis club membership are the only legal methods to obtain marijuana in Uruguay. However, a vast majority of high frequency consumers report </w:t>
      </w:r>
      <w:r w:rsidR="00196C6C" w:rsidRPr="00447C19">
        <w:rPr>
          <w:rFonts w:ascii="Times New Roman" w:eastAsia="Times New Roman" w:hAnsi="Times New Roman" w:cs="Times New Roman"/>
          <w:sz w:val="24"/>
          <w:szCs w:val="24"/>
          <w:lang w:val="en-US" w:eastAsia="es-UY"/>
        </w:rPr>
        <w:t xml:space="preserve">acquiring </w:t>
      </w:r>
      <w:r w:rsidR="001A6BE6" w:rsidRPr="00447C19">
        <w:rPr>
          <w:rFonts w:ascii="Times New Roman" w:eastAsia="Times New Roman" w:hAnsi="Times New Roman" w:cs="Times New Roman"/>
          <w:sz w:val="24"/>
          <w:szCs w:val="24"/>
          <w:lang w:val="en-US" w:eastAsia="es-UY"/>
        </w:rPr>
        <w:t xml:space="preserve">marijuana </w:t>
      </w:r>
      <w:r w:rsidR="008851F8" w:rsidRPr="00447C19">
        <w:rPr>
          <w:rFonts w:ascii="Times New Roman" w:eastAsia="Times New Roman" w:hAnsi="Times New Roman" w:cs="Times New Roman"/>
          <w:sz w:val="24"/>
          <w:szCs w:val="24"/>
          <w:lang w:val="en-US" w:eastAsia="es-UY"/>
        </w:rPr>
        <w:t xml:space="preserve">resorting to other methods, </w:t>
      </w:r>
      <w:r>
        <w:rPr>
          <w:rFonts w:ascii="Times New Roman" w:eastAsia="Times New Roman" w:hAnsi="Times New Roman" w:cs="Times New Roman"/>
          <w:sz w:val="24"/>
          <w:szCs w:val="24"/>
          <w:lang w:val="en-US" w:eastAsia="es-UY"/>
        </w:rPr>
        <w:t xml:space="preserve">which means they obtain marijuana from </w:t>
      </w:r>
      <w:r w:rsidR="008851F8" w:rsidRPr="00447C19">
        <w:rPr>
          <w:rFonts w:ascii="Times New Roman" w:eastAsia="Times New Roman" w:hAnsi="Times New Roman" w:cs="Times New Roman"/>
          <w:sz w:val="24"/>
          <w:szCs w:val="24"/>
          <w:lang w:val="en-US" w:eastAsia="es-UY"/>
        </w:rPr>
        <w:t>the illegal market</w:t>
      </w:r>
      <w:r w:rsidR="001A6BE6" w:rsidRPr="00447C19">
        <w:rPr>
          <w:rFonts w:ascii="Times New Roman" w:eastAsia="Times New Roman" w:hAnsi="Times New Roman" w:cs="Times New Roman"/>
          <w:sz w:val="24"/>
          <w:szCs w:val="24"/>
          <w:lang w:val="en-US" w:eastAsia="es-UY"/>
        </w:rPr>
        <w:t xml:space="preserve">. </w:t>
      </w:r>
      <w:r w:rsidR="009F2F2C" w:rsidRPr="00447C19">
        <w:rPr>
          <w:rFonts w:ascii="Times New Roman" w:eastAsia="Times New Roman" w:hAnsi="Times New Roman" w:cs="Times New Roman"/>
          <w:sz w:val="24"/>
          <w:szCs w:val="24"/>
          <w:lang w:val="en-US" w:eastAsia="es-UY"/>
        </w:rPr>
        <w:t xml:space="preserve"> Our survey requested respondents to report all ways in which they had obtained marij</w:t>
      </w:r>
      <w:r w:rsidR="00196C6C" w:rsidRPr="00447C19">
        <w:rPr>
          <w:rFonts w:ascii="Times New Roman" w:eastAsia="Times New Roman" w:hAnsi="Times New Roman" w:cs="Times New Roman"/>
          <w:sz w:val="24"/>
          <w:szCs w:val="24"/>
          <w:lang w:val="en-US" w:eastAsia="es-UY"/>
        </w:rPr>
        <w:t>uana du</w:t>
      </w:r>
      <w:r>
        <w:rPr>
          <w:rFonts w:ascii="Times New Roman" w:eastAsia="Times New Roman" w:hAnsi="Times New Roman" w:cs="Times New Roman"/>
          <w:sz w:val="24"/>
          <w:szCs w:val="24"/>
          <w:lang w:val="en-US" w:eastAsia="es-UY"/>
        </w:rPr>
        <w:t>ring the past 12 months (Table 4, C</w:t>
      </w:r>
      <w:r w:rsidR="00196C6C" w:rsidRPr="00447C19">
        <w:rPr>
          <w:rFonts w:ascii="Times New Roman" w:eastAsia="Times New Roman" w:hAnsi="Times New Roman" w:cs="Times New Roman"/>
          <w:sz w:val="24"/>
          <w:szCs w:val="24"/>
          <w:lang w:val="en-US" w:eastAsia="es-UY"/>
        </w:rPr>
        <w:t xml:space="preserve">olumn A), the method most frequently used during the past 6 months (Column B) and the method used the last time they had acquired marijuana (Column C). </w:t>
      </w:r>
    </w:p>
    <w:p w:rsidR="0075699C" w:rsidRPr="00447C19" w:rsidRDefault="0075699C" w:rsidP="0080696B">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sidRPr="00447C19">
        <w:rPr>
          <w:rFonts w:ascii="Times New Roman" w:eastAsia="Times New Roman" w:hAnsi="Times New Roman" w:cs="Times New Roman"/>
          <w:sz w:val="24"/>
          <w:szCs w:val="24"/>
          <w:lang w:val="en-US" w:eastAsia="es-UY"/>
        </w:rPr>
        <w:t>W</w:t>
      </w:r>
      <w:r w:rsidR="000D0B42" w:rsidRPr="00447C19">
        <w:rPr>
          <w:rFonts w:ascii="Times New Roman" w:eastAsia="Times New Roman" w:hAnsi="Times New Roman" w:cs="Times New Roman"/>
          <w:sz w:val="24"/>
          <w:szCs w:val="24"/>
          <w:lang w:val="en-US" w:eastAsia="es-UY"/>
        </w:rPr>
        <w:t>e asked respondents how they obtained</w:t>
      </w:r>
      <w:r w:rsidRPr="00447C19">
        <w:rPr>
          <w:rFonts w:ascii="Times New Roman" w:eastAsia="Times New Roman" w:hAnsi="Times New Roman" w:cs="Times New Roman"/>
          <w:sz w:val="24"/>
          <w:szCs w:val="24"/>
          <w:lang w:val="en-US" w:eastAsia="es-UY"/>
        </w:rPr>
        <w:t xml:space="preserve"> the product (direct purchase, purchase by a third party, self-cultivation or gift) but we also asked about the type of product</w:t>
      </w:r>
      <w:r w:rsidR="00755A8D" w:rsidRPr="00447C19">
        <w:rPr>
          <w:rFonts w:ascii="Times New Roman" w:eastAsia="Times New Roman" w:hAnsi="Times New Roman" w:cs="Times New Roman"/>
          <w:sz w:val="24"/>
          <w:szCs w:val="24"/>
          <w:lang w:val="en-US" w:eastAsia="es-UY"/>
        </w:rPr>
        <w:t xml:space="preserve"> acquired</w:t>
      </w:r>
      <w:r w:rsidRPr="00447C19">
        <w:rPr>
          <w:rFonts w:ascii="Times New Roman" w:eastAsia="Times New Roman" w:hAnsi="Times New Roman" w:cs="Times New Roman"/>
          <w:sz w:val="24"/>
          <w:szCs w:val="24"/>
          <w:lang w:val="en-US" w:eastAsia="es-UY"/>
        </w:rPr>
        <w:t xml:space="preserve">: pressed marijuana or flowers. Pressed marijuana </w:t>
      </w:r>
      <w:r w:rsidR="0080696B">
        <w:rPr>
          <w:rFonts w:ascii="Times New Roman" w:eastAsia="Times New Roman" w:hAnsi="Times New Roman" w:cs="Times New Roman"/>
          <w:sz w:val="24"/>
          <w:szCs w:val="24"/>
          <w:lang w:val="en-US" w:eastAsia="es-UY"/>
        </w:rPr>
        <w:t xml:space="preserve">owes it names to the manner in which it </w:t>
      </w:r>
      <w:r w:rsidRPr="00447C19">
        <w:rPr>
          <w:rFonts w:ascii="Times New Roman" w:eastAsia="Times New Roman" w:hAnsi="Times New Roman" w:cs="Times New Roman"/>
          <w:sz w:val="24"/>
          <w:szCs w:val="24"/>
          <w:lang w:val="en-US" w:eastAsia="es-UY"/>
        </w:rPr>
        <w:t>is packed and presented to the consumer. It is typically commercialized in small blocks of 25 grams, and it is commonly referred to as “a 25”. A “25” costs around USD 30. Pressed marijuana can also be purchased in smaller quantities</w:t>
      </w:r>
      <w:r w:rsidR="000D2143" w:rsidRPr="00447C19">
        <w:rPr>
          <w:rFonts w:ascii="Times New Roman" w:eastAsia="Times New Roman" w:hAnsi="Times New Roman" w:cs="Times New Roman"/>
          <w:sz w:val="24"/>
          <w:szCs w:val="24"/>
          <w:lang w:val="en-US" w:eastAsia="es-UY"/>
        </w:rPr>
        <w:t xml:space="preserve">, </w:t>
      </w:r>
      <w:r w:rsidRPr="00447C19">
        <w:rPr>
          <w:rFonts w:ascii="Times New Roman" w:eastAsia="Times New Roman" w:hAnsi="Times New Roman" w:cs="Times New Roman"/>
          <w:sz w:val="24"/>
          <w:szCs w:val="24"/>
          <w:lang w:val="en-US" w:eastAsia="es-UY"/>
        </w:rPr>
        <w:t>by the gram (which is enough for a joint or two). These smaller packages cost between 1 and 2 dollars and are called “</w:t>
      </w:r>
      <w:proofErr w:type="spellStart"/>
      <w:r w:rsidRPr="00447C19">
        <w:rPr>
          <w:rFonts w:ascii="Times New Roman" w:eastAsia="Times New Roman" w:hAnsi="Times New Roman" w:cs="Times New Roman"/>
          <w:sz w:val="24"/>
          <w:szCs w:val="24"/>
          <w:lang w:val="en-US" w:eastAsia="es-UY"/>
        </w:rPr>
        <w:t>palancas</w:t>
      </w:r>
      <w:proofErr w:type="spellEnd"/>
      <w:r w:rsidRPr="00447C19">
        <w:rPr>
          <w:rFonts w:ascii="Times New Roman" w:eastAsia="Times New Roman" w:hAnsi="Times New Roman" w:cs="Times New Roman"/>
          <w:sz w:val="24"/>
          <w:szCs w:val="24"/>
          <w:lang w:val="en-US" w:eastAsia="es-UY"/>
        </w:rPr>
        <w:t>”.</w:t>
      </w:r>
      <w:r w:rsidR="000D0B42" w:rsidRPr="00447C19">
        <w:rPr>
          <w:rFonts w:ascii="Times New Roman" w:eastAsia="Times New Roman" w:hAnsi="Times New Roman" w:cs="Times New Roman"/>
          <w:sz w:val="24"/>
          <w:szCs w:val="24"/>
          <w:lang w:val="en-US" w:eastAsia="es-UY"/>
        </w:rPr>
        <w:t xml:space="preserve"> </w:t>
      </w:r>
      <w:r w:rsidRPr="00447C19">
        <w:rPr>
          <w:rFonts w:ascii="Times New Roman" w:eastAsia="Times New Roman" w:hAnsi="Times New Roman" w:cs="Times New Roman"/>
          <w:sz w:val="24"/>
          <w:szCs w:val="24"/>
          <w:lang w:val="en-US" w:eastAsia="es-UY"/>
        </w:rPr>
        <w:t> </w:t>
      </w:r>
      <w:r w:rsidR="000D2143" w:rsidRPr="00447C19">
        <w:rPr>
          <w:rFonts w:ascii="Times New Roman" w:eastAsia="Times New Roman" w:hAnsi="Times New Roman" w:cs="Times New Roman"/>
          <w:sz w:val="24"/>
          <w:szCs w:val="24"/>
          <w:lang w:val="en-US" w:eastAsia="es-UY"/>
        </w:rPr>
        <w:t>Press</w:t>
      </w:r>
      <w:r w:rsidR="0080696B">
        <w:rPr>
          <w:rFonts w:ascii="Times New Roman" w:eastAsia="Times New Roman" w:hAnsi="Times New Roman" w:cs="Times New Roman"/>
          <w:sz w:val="24"/>
          <w:szCs w:val="24"/>
          <w:lang w:val="en-US" w:eastAsia="es-UY"/>
        </w:rPr>
        <w:t>ed</w:t>
      </w:r>
      <w:r w:rsidR="000D2143" w:rsidRPr="00447C19">
        <w:rPr>
          <w:rFonts w:ascii="Times New Roman" w:eastAsia="Times New Roman" w:hAnsi="Times New Roman" w:cs="Times New Roman"/>
          <w:sz w:val="24"/>
          <w:szCs w:val="24"/>
          <w:lang w:val="en-US" w:eastAsia="es-UY"/>
        </w:rPr>
        <w:t xml:space="preserve"> marijuana is imported</w:t>
      </w:r>
      <w:r w:rsidR="0080696B">
        <w:rPr>
          <w:rFonts w:ascii="Times New Roman" w:eastAsia="Times New Roman" w:hAnsi="Times New Roman" w:cs="Times New Roman"/>
          <w:sz w:val="24"/>
          <w:szCs w:val="24"/>
          <w:lang w:val="en-US" w:eastAsia="es-UY"/>
        </w:rPr>
        <w:t xml:space="preserve"> from Paraguay</w:t>
      </w:r>
      <w:r w:rsidR="000D2143" w:rsidRPr="00447C19">
        <w:rPr>
          <w:rFonts w:ascii="Times New Roman" w:eastAsia="Times New Roman" w:hAnsi="Times New Roman" w:cs="Times New Roman"/>
          <w:sz w:val="24"/>
          <w:szCs w:val="24"/>
          <w:lang w:val="en-US" w:eastAsia="es-UY"/>
        </w:rPr>
        <w:t>;</w:t>
      </w:r>
      <w:r w:rsidR="0080696B">
        <w:rPr>
          <w:rFonts w:ascii="Times New Roman" w:eastAsia="Times New Roman" w:hAnsi="Times New Roman" w:cs="Times New Roman"/>
          <w:sz w:val="24"/>
          <w:szCs w:val="24"/>
          <w:lang w:val="en-US" w:eastAsia="es-UY"/>
        </w:rPr>
        <w:t xml:space="preserve"> hence it is the product of </w:t>
      </w:r>
      <w:r w:rsidRPr="00447C19">
        <w:rPr>
          <w:rFonts w:ascii="Times New Roman" w:eastAsia="Times New Roman" w:hAnsi="Times New Roman" w:cs="Times New Roman"/>
          <w:sz w:val="24"/>
          <w:szCs w:val="24"/>
          <w:lang w:val="en-US" w:eastAsia="es-UY"/>
        </w:rPr>
        <w:t>drug trafficking. It is regarded as “dirty” by most users who claim not to have other</w:t>
      </w:r>
      <w:r w:rsidR="000D2143" w:rsidRPr="00447C19">
        <w:rPr>
          <w:rFonts w:ascii="Times New Roman" w:eastAsia="Times New Roman" w:hAnsi="Times New Roman" w:cs="Times New Roman"/>
          <w:sz w:val="24"/>
          <w:szCs w:val="24"/>
          <w:lang w:val="en-US" w:eastAsia="es-UY"/>
        </w:rPr>
        <w:t xml:space="preserve"> choice than purchasing it and i</w:t>
      </w:r>
      <w:r w:rsidRPr="00447C19">
        <w:rPr>
          <w:rFonts w:ascii="Times New Roman" w:eastAsia="Times New Roman" w:hAnsi="Times New Roman" w:cs="Times New Roman"/>
          <w:sz w:val="24"/>
          <w:szCs w:val="24"/>
          <w:lang w:val="en-US" w:eastAsia="es-UY"/>
        </w:rPr>
        <w:t xml:space="preserve">t is deemed by </w:t>
      </w:r>
      <w:r w:rsidR="000D2143" w:rsidRPr="00447C19">
        <w:rPr>
          <w:rFonts w:ascii="Times New Roman" w:eastAsia="Times New Roman" w:hAnsi="Times New Roman" w:cs="Times New Roman"/>
          <w:sz w:val="24"/>
          <w:szCs w:val="24"/>
          <w:lang w:val="en-US" w:eastAsia="es-UY"/>
        </w:rPr>
        <w:t xml:space="preserve">them </w:t>
      </w:r>
      <w:r w:rsidRPr="00447C19">
        <w:rPr>
          <w:rFonts w:ascii="Times New Roman" w:eastAsia="Times New Roman" w:hAnsi="Times New Roman" w:cs="Times New Roman"/>
          <w:sz w:val="24"/>
          <w:szCs w:val="24"/>
          <w:lang w:val="en-US" w:eastAsia="es-UY"/>
        </w:rPr>
        <w:t xml:space="preserve">as </w:t>
      </w:r>
      <w:r w:rsidR="0080696B">
        <w:rPr>
          <w:rFonts w:ascii="Times New Roman" w:eastAsia="Times New Roman" w:hAnsi="Times New Roman" w:cs="Times New Roman"/>
          <w:sz w:val="24"/>
          <w:szCs w:val="24"/>
          <w:lang w:val="en-US" w:eastAsia="es-UY"/>
        </w:rPr>
        <w:t xml:space="preserve">a </w:t>
      </w:r>
      <w:r w:rsidRPr="00447C19">
        <w:rPr>
          <w:rFonts w:ascii="Times New Roman" w:eastAsia="Times New Roman" w:hAnsi="Times New Roman" w:cs="Times New Roman"/>
          <w:sz w:val="24"/>
          <w:szCs w:val="24"/>
          <w:lang w:val="en-US" w:eastAsia="es-UY"/>
        </w:rPr>
        <w:t xml:space="preserve">low quality </w:t>
      </w:r>
      <w:r w:rsidR="000D2143" w:rsidRPr="00447C19">
        <w:rPr>
          <w:rFonts w:ascii="Times New Roman" w:eastAsia="Times New Roman" w:hAnsi="Times New Roman" w:cs="Times New Roman"/>
          <w:sz w:val="24"/>
          <w:szCs w:val="24"/>
          <w:lang w:val="en-US" w:eastAsia="es-UY"/>
        </w:rPr>
        <w:t>product with little psychoactive potency.</w:t>
      </w:r>
    </w:p>
    <w:p w:rsidR="0075699C" w:rsidRPr="00447C19" w:rsidRDefault="0075699C" w:rsidP="0080696B">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sidRPr="00447C19">
        <w:rPr>
          <w:rFonts w:ascii="Times New Roman" w:eastAsia="Times New Roman" w:hAnsi="Times New Roman" w:cs="Times New Roman"/>
          <w:sz w:val="24"/>
          <w:szCs w:val="24"/>
          <w:lang w:val="en-US" w:eastAsia="es-UY"/>
        </w:rPr>
        <w:t> </w:t>
      </w:r>
      <w:r w:rsidR="000D0B42" w:rsidRPr="00447C19">
        <w:rPr>
          <w:rFonts w:ascii="Times New Roman" w:eastAsia="Times New Roman" w:hAnsi="Times New Roman" w:cs="Times New Roman"/>
          <w:sz w:val="24"/>
          <w:szCs w:val="24"/>
          <w:lang w:val="en-US" w:eastAsia="es-UY"/>
        </w:rPr>
        <w:t xml:space="preserve">In addition to the pressed </w:t>
      </w:r>
      <w:r w:rsidRPr="00447C19">
        <w:rPr>
          <w:rFonts w:ascii="Times New Roman" w:eastAsia="Times New Roman" w:hAnsi="Times New Roman" w:cs="Times New Roman"/>
          <w:sz w:val="24"/>
          <w:szCs w:val="24"/>
          <w:lang w:val="en-US" w:eastAsia="es-UY"/>
        </w:rPr>
        <w:t>marijuana from Paraguay, individuals report</w:t>
      </w:r>
      <w:r w:rsidR="0080696B">
        <w:rPr>
          <w:rFonts w:ascii="Times New Roman" w:eastAsia="Times New Roman" w:hAnsi="Times New Roman" w:cs="Times New Roman"/>
          <w:sz w:val="24"/>
          <w:szCs w:val="24"/>
          <w:lang w:val="en-US" w:eastAsia="es-UY"/>
        </w:rPr>
        <w:t>ed</w:t>
      </w:r>
      <w:r w:rsidRPr="00447C19">
        <w:rPr>
          <w:rFonts w:ascii="Times New Roman" w:eastAsia="Times New Roman" w:hAnsi="Times New Roman" w:cs="Times New Roman"/>
          <w:sz w:val="24"/>
          <w:szCs w:val="24"/>
          <w:lang w:val="en-US" w:eastAsia="es-UY"/>
        </w:rPr>
        <w:t xml:space="preserve"> to also purchase flowers. Flowers are the product of local </w:t>
      </w:r>
      <w:r w:rsidR="000D0B42" w:rsidRPr="00447C19">
        <w:rPr>
          <w:rFonts w:ascii="Times New Roman" w:eastAsia="Times New Roman" w:hAnsi="Times New Roman" w:cs="Times New Roman"/>
          <w:sz w:val="24"/>
          <w:szCs w:val="24"/>
          <w:lang w:val="en-US" w:eastAsia="es-UY"/>
        </w:rPr>
        <w:t xml:space="preserve">cultivators. Some of these flowers are traded within </w:t>
      </w:r>
      <w:r w:rsidR="00755A8D" w:rsidRPr="00447C19">
        <w:rPr>
          <w:rFonts w:ascii="Times New Roman" w:eastAsia="Times New Roman" w:hAnsi="Times New Roman" w:cs="Times New Roman"/>
          <w:sz w:val="24"/>
          <w:szCs w:val="24"/>
          <w:lang w:val="en-US" w:eastAsia="es-UY"/>
        </w:rPr>
        <w:t xml:space="preserve">close </w:t>
      </w:r>
      <w:r w:rsidR="000D0B42" w:rsidRPr="00447C19">
        <w:rPr>
          <w:rFonts w:ascii="Times New Roman" w:eastAsia="Times New Roman" w:hAnsi="Times New Roman" w:cs="Times New Roman"/>
          <w:sz w:val="24"/>
          <w:szCs w:val="24"/>
          <w:lang w:val="en-US" w:eastAsia="es-UY"/>
        </w:rPr>
        <w:t>social networks; a recurrent situation is that of consumers who sell their surplus to friends and acquaintances. I</w:t>
      </w:r>
      <w:r w:rsidR="00034BD6" w:rsidRPr="00447C19">
        <w:rPr>
          <w:rFonts w:ascii="Times New Roman" w:eastAsia="Times New Roman" w:hAnsi="Times New Roman" w:cs="Times New Roman"/>
          <w:sz w:val="24"/>
          <w:szCs w:val="24"/>
          <w:lang w:val="en-US" w:eastAsia="es-UY"/>
        </w:rPr>
        <w:t xml:space="preserve">n other cases, </w:t>
      </w:r>
      <w:r w:rsidR="00755A8D" w:rsidRPr="00447C19">
        <w:rPr>
          <w:rFonts w:ascii="Times New Roman" w:eastAsia="Times New Roman" w:hAnsi="Times New Roman" w:cs="Times New Roman"/>
          <w:sz w:val="24"/>
          <w:szCs w:val="24"/>
          <w:lang w:val="en-US" w:eastAsia="es-UY"/>
        </w:rPr>
        <w:t xml:space="preserve">there are </w:t>
      </w:r>
      <w:r w:rsidR="00034BD6" w:rsidRPr="00447C19">
        <w:rPr>
          <w:rFonts w:ascii="Times New Roman" w:eastAsia="Times New Roman" w:hAnsi="Times New Roman" w:cs="Times New Roman"/>
          <w:sz w:val="24"/>
          <w:szCs w:val="24"/>
          <w:lang w:val="en-US" w:eastAsia="es-UY"/>
        </w:rPr>
        <w:t xml:space="preserve">individuals </w:t>
      </w:r>
      <w:r w:rsidR="00755A8D" w:rsidRPr="00447C19">
        <w:rPr>
          <w:rFonts w:ascii="Times New Roman" w:eastAsia="Times New Roman" w:hAnsi="Times New Roman" w:cs="Times New Roman"/>
          <w:sz w:val="24"/>
          <w:szCs w:val="24"/>
          <w:lang w:val="en-US" w:eastAsia="es-UY"/>
        </w:rPr>
        <w:t xml:space="preserve">who </w:t>
      </w:r>
      <w:r w:rsidR="00034BD6" w:rsidRPr="00447C19">
        <w:rPr>
          <w:rFonts w:ascii="Times New Roman" w:eastAsia="Times New Roman" w:hAnsi="Times New Roman" w:cs="Times New Roman"/>
          <w:sz w:val="24"/>
          <w:szCs w:val="24"/>
          <w:lang w:val="en-US" w:eastAsia="es-UY"/>
        </w:rPr>
        <w:t xml:space="preserve">devote themselves to locally growing and selling marijuana, or even stealing marihuana from self-cultivators and Cannabis clubs </w:t>
      </w:r>
      <w:r w:rsidR="00755A8D" w:rsidRPr="00447C19">
        <w:rPr>
          <w:rFonts w:ascii="Times New Roman" w:eastAsia="Times New Roman" w:hAnsi="Times New Roman" w:cs="Times New Roman"/>
          <w:sz w:val="24"/>
          <w:szCs w:val="24"/>
          <w:lang w:val="en-US" w:eastAsia="es-UY"/>
        </w:rPr>
        <w:t xml:space="preserve">to later sell it. </w:t>
      </w:r>
      <w:r w:rsidRPr="00447C19">
        <w:rPr>
          <w:rFonts w:ascii="Times New Roman" w:eastAsia="Times New Roman" w:hAnsi="Times New Roman" w:cs="Times New Roman"/>
          <w:sz w:val="24"/>
          <w:szCs w:val="24"/>
          <w:lang w:val="en-US" w:eastAsia="es-UY"/>
        </w:rPr>
        <w:t xml:space="preserve">Flowers are </w:t>
      </w:r>
      <w:r w:rsidR="00755A8D" w:rsidRPr="00447C19">
        <w:rPr>
          <w:rFonts w:ascii="Times New Roman" w:eastAsia="Times New Roman" w:hAnsi="Times New Roman" w:cs="Times New Roman"/>
          <w:sz w:val="24"/>
          <w:szCs w:val="24"/>
          <w:lang w:val="en-US" w:eastAsia="es-UY"/>
        </w:rPr>
        <w:t xml:space="preserve">paid much higher prices </w:t>
      </w:r>
      <w:r w:rsidRPr="00447C19">
        <w:rPr>
          <w:rFonts w:ascii="Times New Roman" w:eastAsia="Times New Roman" w:hAnsi="Times New Roman" w:cs="Times New Roman"/>
          <w:sz w:val="24"/>
          <w:szCs w:val="24"/>
          <w:lang w:val="en-US" w:eastAsia="es-UY"/>
        </w:rPr>
        <w:t>than pressed mari</w:t>
      </w:r>
      <w:r w:rsidR="00755A8D" w:rsidRPr="00447C19">
        <w:rPr>
          <w:rFonts w:ascii="Times New Roman" w:eastAsia="Times New Roman" w:hAnsi="Times New Roman" w:cs="Times New Roman"/>
          <w:sz w:val="24"/>
          <w:szCs w:val="24"/>
          <w:lang w:val="en-US" w:eastAsia="es-UY"/>
        </w:rPr>
        <w:t>juana;</w:t>
      </w:r>
      <w:r w:rsidR="0080696B">
        <w:rPr>
          <w:rFonts w:ascii="Times New Roman" w:eastAsia="Times New Roman" w:hAnsi="Times New Roman" w:cs="Times New Roman"/>
          <w:sz w:val="24"/>
          <w:szCs w:val="24"/>
          <w:lang w:val="en-US" w:eastAsia="es-UY"/>
        </w:rPr>
        <w:t xml:space="preserve"> 25 grams of flowers </w:t>
      </w:r>
      <w:proofErr w:type="gramStart"/>
      <w:r w:rsidR="0080696B">
        <w:rPr>
          <w:rFonts w:ascii="Times New Roman" w:eastAsia="Times New Roman" w:hAnsi="Times New Roman" w:cs="Times New Roman"/>
          <w:sz w:val="24"/>
          <w:szCs w:val="24"/>
          <w:lang w:val="en-US" w:eastAsia="es-UY"/>
        </w:rPr>
        <w:t xml:space="preserve">can </w:t>
      </w:r>
      <w:r w:rsidRPr="00447C19">
        <w:rPr>
          <w:rFonts w:ascii="Times New Roman" w:eastAsia="Times New Roman" w:hAnsi="Times New Roman" w:cs="Times New Roman"/>
          <w:sz w:val="24"/>
          <w:szCs w:val="24"/>
          <w:lang w:val="en-US" w:eastAsia="es-UY"/>
        </w:rPr>
        <w:t xml:space="preserve"> easily</w:t>
      </w:r>
      <w:proofErr w:type="gramEnd"/>
      <w:r w:rsidRPr="00447C19">
        <w:rPr>
          <w:rFonts w:ascii="Times New Roman" w:eastAsia="Times New Roman" w:hAnsi="Times New Roman" w:cs="Times New Roman"/>
          <w:sz w:val="24"/>
          <w:szCs w:val="24"/>
          <w:lang w:val="en-US" w:eastAsia="es-UY"/>
        </w:rPr>
        <w:t xml:space="preserve"> </w:t>
      </w:r>
      <w:r w:rsidR="00755A8D" w:rsidRPr="00447C19">
        <w:rPr>
          <w:rFonts w:ascii="Times New Roman" w:eastAsia="Times New Roman" w:hAnsi="Times New Roman" w:cs="Times New Roman"/>
          <w:sz w:val="24"/>
          <w:szCs w:val="24"/>
          <w:lang w:val="en-US" w:eastAsia="es-UY"/>
        </w:rPr>
        <w:t xml:space="preserve">cost </w:t>
      </w:r>
      <w:r w:rsidRPr="00447C19">
        <w:rPr>
          <w:rFonts w:ascii="Times New Roman" w:eastAsia="Times New Roman" w:hAnsi="Times New Roman" w:cs="Times New Roman"/>
          <w:sz w:val="24"/>
          <w:szCs w:val="24"/>
          <w:lang w:val="en-US" w:eastAsia="es-UY"/>
        </w:rPr>
        <w:t xml:space="preserve">around USD 100. This higher price reflects the </w:t>
      </w:r>
      <w:r w:rsidR="00755A8D" w:rsidRPr="00447C19">
        <w:rPr>
          <w:rFonts w:ascii="Times New Roman" w:eastAsia="Times New Roman" w:hAnsi="Times New Roman" w:cs="Times New Roman"/>
          <w:sz w:val="24"/>
          <w:szCs w:val="24"/>
          <w:lang w:val="en-US" w:eastAsia="es-UY"/>
        </w:rPr>
        <w:t xml:space="preserve">perceived higher </w:t>
      </w:r>
      <w:r w:rsidRPr="00447C19">
        <w:rPr>
          <w:rFonts w:ascii="Times New Roman" w:eastAsia="Times New Roman" w:hAnsi="Times New Roman" w:cs="Times New Roman"/>
          <w:sz w:val="24"/>
          <w:szCs w:val="24"/>
          <w:lang w:val="en-US" w:eastAsia="es-UY"/>
        </w:rPr>
        <w:t>quality of the product (free of chemicals, for instance) and the</w:t>
      </w:r>
      <w:r w:rsidR="00755A8D" w:rsidRPr="00447C19">
        <w:rPr>
          <w:rFonts w:ascii="Times New Roman" w:eastAsia="Times New Roman" w:hAnsi="Times New Roman" w:cs="Times New Roman"/>
          <w:sz w:val="24"/>
          <w:szCs w:val="24"/>
          <w:lang w:val="en-US" w:eastAsia="es-UY"/>
        </w:rPr>
        <w:t xml:space="preserve"> reported</w:t>
      </w:r>
      <w:r w:rsidRPr="00447C19">
        <w:rPr>
          <w:rFonts w:ascii="Times New Roman" w:eastAsia="Times New Roman" w:hAnsi="Times New Roman" w:cs="Times New Roman"/>
          <w:sz w:val="24"/>
          <w:szCs w:val="24"/>
          <w:lang w:val="en-US" w:eastAsia="es-UY"/>
        </w:rPr>
        <w:t xml:space="preserve"> higher levels of THC. </w:t>
      </w:r>
    </w:p>
    <w:p w:rsidR="00196C6C" w:rsidRPr="00447C19" w:rsidRDefault="00814071" w:rsidP="0080696B">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sidRPr="00447C19">
        <w:rPr>
          <w:rFonts w:ascii="Times New Roman" w:eastAsia="Times New Roman" w:hAnsi="Times New Roman" w:cs="Times New Roman"/>
          <w:sz w:val="24"/>
          <w:szCs w:val="24"/>
          <w:lang w:val="en-US" w:eastAsia="es-UY"/>
        </w:rPr>
        <w:t xml:space="preserve">High-frequency consumers rely on a variety of methods to access marijuana. Responses to the question on methods used to access marijuana in the past 12 months reveal that </w:t>
      </w:r>
      <w:r w:rsidR="00A57829" w:rsidRPr="00447C19">
        <w:rPr>
          <w:rFonts w:ascii="Times New Roman" w:eastAsia="Times New Roman" w:hAnsi="Times New Roman" w:cs="Times New Roman"/>
          <w:sz w:val="24"/>
          <w:szCs w:val="24"/>
          <w:lang w:val="en-US" w:eastAsia="es-UY"/>
        </w:rPr>
        <w:t xml:space="preserve">for most consumers </w:t>
      </w:r>
      <w:r w:rsidRPr="00447C19">
        <w:rPr>
          <w:rFonts w:ascii="Times New Roman" w:eastAsia="Times New Roman" w:hAnsi="Times New Roman" w:cs="Times New Roman"/>
          <w:sz w:val="24"/>
          <w:szCs w:val="24"/>
          <w:lang w:val="en-US" w:eastAsia="es-UY"/>
        </w:rPr>
        <w:t xml:space="preserve">there </w:t>
      </w:r>
      <w:r w:rsidR="00A57829" w:rsidRPr="00447C19">
        <w:rPr>
          <w:rFonts w:ascii="Times New Roman" w:eastAsia="Times New Roman" w:hAnsi="Times New Roman" w:cs="Times New Roman"/>
          <w:sz w:val="24"/>
          <w:szCs w:val="24"/>
          <w:lang w:val="en-US" w:eastAsia="es-UY"/>
        </w:rPr>
        <w:t xml:space="preserve">is not one </w:t>
      </w:r>
      <w:r w:rsidRPr="00447C19">
        <w:rPr>
          <w:rFonts w:ascii="Times New Roman" w:eastAsia="Times New Roman" w:hAnsi="Times New Roman" w:cs="Times New Roman"/>
          <w:sz w:val="24"/>
          <w:szCs w:val="24"/>
          <w:lang w:val="en-US" w:eastAsia="es-UY"/>
        </w:rPr>
        <w:t xml:space="preserve">exclusive </w:t>
      </w:r>
      <w:r w:rsidR="00A57829" w:rsidRPr="00447C19">
        <w:rPr>
          <w:rFonts w:ascii="Times New Roman" w:eastAsia="Times New Roman" w:hAnsi="Times New Roman" w:cs="Times New Roman"/>
          <w:sz w:val="24"/>
          <w:szCs w:val="24"/>
          <w:lang w:val="en-US" w:eastAsia="es-UY"/>
        </w:rPr>
        <w:t>way</w:t>
      </w:r>
      <w:r w:rsidRPr="00447C19">
        <w:rPr>
          <w:rFonts w:ascii="Times New Roman" w:eastAsia="Times New Roman" w:hAnsi="Times New Roman" w:cs="Times New Roman"/>
          <w:sz w:val="24"/>
          <w:szCs w:val="24"/>
          <w:lang w:val="en-US" w:eastAsia="es-UY"/>
        </w:rPr>
        <w:t xml:space="preserve"> of acquiring</w:t>
      </w:r>
      <w:r w:rsidR="0080696B">
        <w:rPr>
          <w:rFonts w:ascii="Times New Roman" w:eastAsia="Times New Roman" w:hAnsi="Times New Roman" w:cs="Times New Roman"/>
          <w:sz w:val="24"/>
          <w:szCs w:val="24"/>
          <w:lang w:val="en-US" w:eastAsia="es-UY"/>
        </w:rPr>
        <w:t xml:space="preserve"> it</w:t>
      </w:r>
      <w:r w:rsidRPr="00447C19">
        <w:rPr>
          <w:rFonts w:ascii="Times New Roman" w:eastAsia="Times New Roman" w:hAnsi="Times New Roman" w:cs="Times New Roman"/>
          <w:sz w:val="24"/>
          <w:szCs w:val="24"/>
          <w:lang w:val="en-US" w:eastAsia="es-UY"/>
        </w:rPr>
        <w:t>, but rather a combination of several methods, with a clear pred</w:t>
      </w:r>
      <w:r w:rsidR="00C543C0" w:rsidRPr="00447C19">
        <w:rPr>
          <w:rFonts w:ascii="Times New Roman" w:eastAsia="Times New Roman" w:hAnsi="Times New Roman" w:cs="Times New Roman"/>
          <w:sz w:val="24"/>
          <w:szCs w:val="24"/>
          <w:lang w:val="en-US" w:eastAsia="es-UY"/>
        </w:rPr>
        <w:t xml:space="preserve">ominance of illegal activities. </w:t>
      </w:r>
      <w:r w:rsidRPr="00447C19">
        <w:rPr>
          <w:rFonts w:ascii="Times New Roman" w:eastAsia="Times New Roman" w:hAnsi="Times New Roman" w:cs="Times New Roman"/>
          <w:sz w:val="24"/>
          <w:szCs w:val="24"/>
          <w:lang w:val="en-US" w:eastAsia="es-UY"/>
        </w:rPr>
        <w:t>In the past 12 months, 61.8% of high frequency consumers bought pressed marijuana, but also 59.0% declared to have someone else buying pressed marijuana for them, and 73.9% report</w:t>
      </w:r>
      <w:r w:rsidR="00A57829" w:rsidRPr="00447C19">
        <w:rPr>
          <w:rFonts w:ascii="Times New Roman" w:eastAsia="Times New Roman" w:hAnsi="Times New Roman" w:cs="Times New Roman"/>
          <w:sz w:val="24"/>
          <w:szCs w:val="24"/>
          <w:lang w:val="en-US" w:eastAsia="es-UY"/>
        </w:rPr>
        <w:t>ed</w:t>
      </w:r>
      <w:r w:rsidRPr="00447C19">
        <w:rPr>
          <w:rFonts w:ascii="Times New Roman" w:eastAsia="Times New Roman" w:hAnsi="Times New Roman" w:cs="Times New Roman"/>
          <w:sz w:val="24"/>
          <w:szCs w:val="24"/>
          <w:lang w:val="en-US" w:eastAsia="es-UY"/>
        </w:rPr>
        <w:t xml:space="preserve"> to have been given away pressed marijuana. At a smaller rate, 36.7% declared to have purchased flowers, and 37.9% having someone purchasing flowers for them.</w:t>
      </w:r>
      <w:r w:rsidR="00773482" w:rsidRPr="00447C19">
        <w:rPr>
          <w:rFonts w:ascii="Times New Roman" w:eastAsia="Times New Roman" w:hAnsi="Times New Roman" w:cs="Times New Roman"/>
          <w:sz w:val="24"/>
          <w:szCs w:val="24"/>
          <w:lang w:val="en-US" w:eastAsia="es-UY"/>
        </w:rPr>
        <w:t xml:space="preserve"> Self-cultivation was also a method mentioned for many respondents, either </w:t>
      </w:r>
      <w:r w:rsidR="00767739" w:rsidRPr="00447C19">
        <w:rPr>
          <w:rFonts w:ascii="Times New Roman" w:eastAsia="Times New Roman" w:hAnsi="Times New Roman" w:cs="Times New Roman"/>
          <w:sz w:val="24"/>
          <w:szCs w:val="24"/>
          <w:lang w:val="en-US" w:eastAsia="es-UY"/>
        </w:rPr>
        <w:t xml:space="preserve">performed </w:t>
      </w:r>
      <w:r w:rsidR="00773482" w:rsidRPr="00447C19">
        <w:rPr>
          <w:rFonts w:ascii="Times New Roman" w:eastAsia="Times New Roman" w:hAnsi="Times New Roman" w:cs="Times New Roman"/>
          <w:sz w:val="24"/>
          <w:szCs w:val="24"/>
          <w:lang w:val="en-US" w:eastAsia="es-UY"/>
        </w:rPr>
        <w:t>individually (27.4%) or in groups (14.0). Other, less frequent ways of obtaining marijuana (reported by 5.8%) include finding joints, trading them by other goods or ser</w:t>
      </w:r>
      <w:r w:rsidR="00C543C0" w:rsidRPr="00447C19">
        <w:rPr>
          <w:rFonts w:ascii="Times New Roman" w:eastAsia="Times New Roman" w:hAnsi="Times New Roman" w:cs="Times New Roman"/>
          <w:sz w:val="24"/>
          <w:szCs w:val="24"/>
          <w:lang w:val="en-US" w:eastAsia="es-UY"/>
        </w:rPr>
        <w:t>vices, and even stealing them, typically f</w:t>
      </w:r>
      <w:r w:rsidR="00773482" w:rsidRPr="00447C19">
        <w:rPr>
          <w:rFonts w:ascii="Times New Roman" w:eastAsia="Times New Roman" w:hAnsi="Times New Roman" w:cs="Times New Roman"/>
          <w:sz w:val="24"/>
          <w:szCs w:val="24"/>
          <w:lang w:val="en-US" w:eastAsia="es-UY"/>
        </w:rPr>
        <w:t>rom family members</w:t>
      </w:r>
      <w:r w:rsidR="0080696B">
        <w:rPr>
          <w:rFonts w:ascii="Times New Roman" w:eastAsia="Times New Roman" w:hAnsi="Times New Roman" w:cs="Times New Roman"/>
          <w:sz w:val="24"/>
          <w:szCs w:val="24"/>
          <w:lang w:val="en-US" w:eastAsia="es-UY"/>
        </w:rPr>
        <w:t xml:space="preserve"> (Table 4</w:t>
      </w:r>
      <w:r w:rsidR="00C543C0" w:rsidRPr="00447C19">
        <w:rPr>
          <w:rFonts w:ascii="Times New Roman" w:eastAsia="Times New Roman" w:hAnsi="Times New Roman" w:cs="Times New Roman"/>
          <w:sz w:val="24"/>
          <w:szCs w:val="24"/>
          <w:lang w:val="en-US" w:eastAsia="es-UY"/>
        </w:rPr>
        <w:t>, Column A</w:t>
      </w:r>
      <w:r w:rsidR="00773482" w:rsidRPr="00447C19">
        <w:rPr>
          <w:rFonts w:ascii="Times New Roman" w:eastAsia="Times New Roman" w:hAnsi="Times New Roman" w:cs="Times New Roman"/>
          <w:sz w:val="24"/>
          <w:szCs w:val="24"/>
          <w:lang w:val="en-US" w:eastAsia="es-UY"/>
        </w:rPr>
        <w:t xml:space="preserve">). </w:t>
      </w:r>
    </w:p>
    <w:p w:rsidR="0080696B" w:rsidRDefault="003A773E" w:rsidP="0080696B">
      <w:pPr>
        <w:spacing w:before="100" w:beforeAutospacing="1" w:after="100" w:afterAutospacing="1" w:line="480" w:lineRule="auto"/>
        <w:jc w:val="both"/>
        <w:rPr>
          <w:rFonts w:ascii="Times New Roman" w:eastAsia="Times New Roman" w:hAnsi="Times New Roman" w:cs="Times New Roman"/>
          <w:sz w:val="24"/>
          <w:szCs w:val="24"/>
          <w:lang w:val="en-US" w:eastAsia="es-UY"/>
        </w:rPr>
      </w:pPr>
      <w:r w:rsidRPr="00447C19">
        <w:rPr>
          <w:rFonts w:ascii="Times New Roman" w:eastAsia="Times New Roman" w:hAnsi="Times New Roman" w:cs="Times New Roman"/>
          <w:sz w:val="24"/>
          <w:szCs w:val="24"/>
          <w:lang w:val="en-US" w:eastAsia="es-UY"/>
        </w:rPr>
        <w:t xml:space="preserve">When the responses about </w:t>
      </w:r>
      <w:r w:rsidRPr="00447C19">
        <w:rPr>
          <w:rFonts w:ascii="Times New Roman" w:eastAsia="Times New Roman" w:hAnsi="Times New Roman" w:cs="Times New Roman"/>
          <w:i/>
          <w:sz w:val="24"/>
          <w:szCs w:val="24"/>
          <w:lang w:val="en-US" w:eastAsia="es-UY"/>
        </w:rPr>
        <w:t>all</w:t>
      </w:r>
      <w:r w:rsidRPr="00447C19">
        <w:rPr>
          <w:rFonts w:ascii="Times New Roman" w:eastAsia="Times New Roman" w:hAnsi="Times New Roman" w:cs="Times New Roman"/>
          <w:sz w:val="24"/>
          <w:szCs w:val="24"/>
          <w:lang w:val="en-US" w:eastAsia="es-UY"/>
        </w:rPr>
        <w:t xml:space="preserve"> methods of acquisition (</w:t>
      </w:r>
      <w:r w:rsidR="0080696B">
        <w:rPr>
          <w:rFonts w:ascii="Times New Roman" w:eastAsia="Times New Roman" w:hAnsi="Times New Roman" w:cs="Times New Roman"/>
          <w:sz w:val="24"/>
          <w:szCs w:val="24"/>
          <w:lang w:val="en-US" w:eastAsia="es-UY"/>
        </w:rPr>
        <w:t>Table 4</w:t>
      </w:r>
      <w:r w:rsidR="00B64FB0" w:rsidRPr="00447C19">
        <w:rPr>
          <w:rFonts w:ascii="Times New Roman" w:eastAsia="Times New Roman" w:hAnsi="Times New Roman" w:cs="Times New Roman"/>
          <w:sz w:val="24"/>
          <w:szCs w:val="24"/>
          <w:lang w:val="en-US" w:eastAsia="es-UY"/>
        </w:rPr>
        <w:t>, C</w:t>
      </w:r>
      <w:r w:rsidR="0080696B">
        <w:rPr>
          <w:rFonts w:ascii="Times New Roman" w:eastAsia="Times New Roman" w:hAnsi="Times New Roman" w:cs="Times New Roman"/>
          <w:sz w:val="24"/>
          <w:szCs w:val="24"/>
          <w:lang w:val="en-US" w:eastAsia="es-UY"/>
        </w:rPr>
        <w:t xml:space="preserve">olumn A) are </w:t>
      </w:r>
      <w:r w:rsidRPr="00447C19">
        <w:rPr>
          <w:rFonts w:ascii="Times New Roman" w:eastAsia="Times New Roman" w:hAnsi="Times New Roman" w:cs="Times New Roman"/>
          <w:sz w:val="24"/>
          <w:szCs w:val="24"/>
          <w:lang w:val="en-US" w:eastAsia="es-UY"/>
        </w:rPr>
        <w:t xml:space="preserve">contrasted with the </w:t>
      </w:r>
      <w:r w:rsidRPr="00447C19">
        <w:rPr>
          <w:rFonts w:ascii="Times New Roman" w:eastAsia="Times New Roman" w:hAnsi="Times New Roman" w:cs="Times New Roman"/>
          <w:i/>
          <w:sz w:val="24"/>
          <w:szCs w:val="24"/>
          <w:lang w:val="en-US" w:eastAsia="es-UY"/>
        </w:rPr>
        <w:t>most frequent</w:t>
      </w:r>
      <w:r w:rsidRPr="00447C19">
        <w:rPr>
          <w:rFonts w:ascii="Times New Roman" w:eastAsia="Times New Roman" w:hAnsi="Times New Roman" w:cs="Times New Roman"/>
          <w:sz w:val="24"/>
          <w:szCs w:val="24"/>
          <w:lang w:val="en-US" w:eastAsia="es-UY"/>
        </w:rPr>
        <w:t xml:space="preserve"> method of acquisition used in the past 6 months (Column B) and the </w:t>
      </w:r>
      <w:r w:rsidRPr="00447C19">
        <w:rPr>
          <w:rFonts w:ascii="Times New Roman" w:eastAsia="Times New Roman" w:hAnsi="Times New Roman" w:cs="Times New Roman"/>
          <w:i/>
          <w:sz w:val="24"/>
          <w:szCs w:val="24"/>
          <w:lang w:val="en-US" w:eastAsia="es-UY"/>
        </w:rPr>
        <w:t>last acquisition</w:t>
      </w:r>
      <w:r w:rsidRPr="00447C19">
        <w:rPr>
          <w:rFonts w:ascii="Times New Roman" w:eastAsia="Times New Roman" w:hAnsi="Times New Roman" w:cs="Times New Roman"/>
          <w:sz w:val="24"/>
          <w:szCs w:val="24"/>
          <w:lang w:val="en-US" w:eastAsia="es-UY"/>
        </w:rPr>
        <w:t xml:space="preserve"> (Column C), </w:t>
      </w:r>
      <w:r w:rsidR="00C543C0" w:rsidRPr="00447C19">
        <w:rPr>
          <w:rFonts w:ascii="Times New Roman" w:eastAsia="Times New Roman" w:hAnsi="Times New Roman" w:cs="Times New Roman"/>
          <w:sz w:val="24"/>
          <w:szCs w:val="24"/>
          <w:lang w:val="en-US" w:eastAsia="es-UY"/>
        </w:rPr>
        <w:t>some interesting</w:t>
      </w:r>
      <w:r w:rsidRPr="00447C19">
        <w:rPr>
          <w:rFonts w:ascii="Times New Roman" w:eastAsia="Times New Roman" w:hAnsi="Times New Roman" w:cs="Times New Roman"/>
          <w:sz w:val="24"/>
          <w:szCs w:val="24"/>
          <w:lang w:val="en-US" w:eastAsia="es-UY"/>
        </w:rPr>
        <w:t xml:space="preserve"> patterns emerge.</w:t>
      </w:r>
    </w:p>
    <w:p w:rsidR="00C64D3F" w:rsidRPr="00447C19" w:rsidRDefault="0011043F" w:rsidP="0080696B">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sidRPr="00447C19">
        <w:rPr>
          <w:rFonts w:ascii="Times New Roman" w:eastAsia="Times New Roman" w:hAnsi="Times New Roman" w:cs="Times New Roman"/>
          <w:sz w:val="24"/>
          <w:szCs w:val="24"/>
          <w:lang w:val="en-US" w:eastAsia="es-UY"/>
        </w:rPr>
        <w:t xml:space="preserve">First, the illegally supplied marijuana clearly dominates the market. With 42.8% of high frequency consumers reporting to have </w:t>
      </w:r>
      <w:r w:rsidR="00C64D3F" w:rsidRPr="00447C19">
        <w:rPr>
          <w:rFonts w:ascii="Times New Roman" w:eastAsia="Times New Roman" w:hAnsi="Times New Roman" w:cs="Times New Roman"/>
          <w:sz w:val="24"/>
          <w:szCs w:val="24"/>
          <w:lang w:val="en-US" w:eastAsia="es-UY"/>
        </w:rPr>
        <w:t>mainly</w:t>
      </w:r>
      <w:r w:rsidR="00D91E24" w:rsidRPr="00447C19">
        <w:rPr>
          <w:rFonts w:ascii="Times New Roman" w:eastAsia="Times New Roman" w:hAnsi="Times New Roman" w:cs="Times New Roman"/>
          <w:sz w:val="24"/>
          <w:szCs w:val="24"/>
          <w:lang w:val="en-US" w:eastAsia="es-UY"/>
        </w:rPr>
        <w:t xml:space="preserve"> relied in the </w:t>
      </w:r>
      <w:r w:rsidRPr="00447C19">
        <w:rPr>
          <w:rFonts w:ascii="Times New Roman" w:eastAsia="Times New Roman" w:hAnsi="Times New Roman" w:cs="Times New Roman"/>
          <w:sz w:val="24"/>
          <w:szCs w:val="24"/>
          <w:lang w:val="en-US" w:eastAsia="es-UY"/>
        </w:rPr>
        <w:t xml:space="preserve">purchased </w:t>
      </w:r>
      <w:r w:rsidR="00D91E24" w:rsidRPr="00447C19">
        <w:rPr>
          <w:rFonts w:ascii="Times New Roman" w:eastAsia="Times New Roman" w:hAnsi="Times New Roman" w:cs="Times New Roman"/>
          <w:sz w:val="24"/>
          <w:szCs w:val="24"/>
          <w:lang w:val="en-US" w:eastAsia="es-UY"/>
        </w:rPr>
        <w:t xml:space="preserve">of </w:t>
      </w:r>
      <w:r w:rsidRPr="00447C19">
        <w:rPr>
          <w:rFonts w:ascii="Times New Roman" w:eastAsia="Times New Roman" w:hAnsi="Times New Roman" w:cs="Times New Roman"/>
          <w:sz w:val="24"/>
          <w:szCs w:val="24"/>
          <w:lang w:val="en-US" w:eastAsia="es-UY"/>
        </w:rPr>
        <w:t>pressed marijuana directly</w:t>
      </w:r>
      <w:r w:rsidR="0080696B">
        <w:rPr>
          <w:rFonts w:ascii="Times New Roman" w:eastAsia="Times New Roman" w:hAnsi="Times New Roman" w:cs="Times New Roman"/>
          <w:sz w:val="24"/>
          <w:szCs w:val="24"/>
          <w:lang w:val="en-US" w:eastAsia="es-UY"/>
        </w:rPr>
        <w:t>,</w:t>
      </w:r>
      <w:r w:rsidRPr="00447C19">
        <w:rPr>
          <w:rFonts w:ascii="Times New Roman" w:eastAsia="Times New Roman" w:hAnsi="Times New Roman" w:cs="Times New Roman"/>
          <w:sz w:val="24"/>
          <w:szCs w:val="24"/>
          <w:lang w:val="en-US" w:eastAsia="es-UY"/>
        </w:rPr>
        <w:t xml:space="preserve"> plus 18.7% reporting having someo</w:t>
      </w:r>
      <w:r w:rsidR="00C64D3F" w:rsidRPr="00447C19">
        <w:rPr>
          <w:rFonts w:ascii="Times New Roman" w:eastAsia="Times New Roman" w:hAnsi="Times New Roman" w:cs="Times New Roman"/>
          <w:sz w:val="24"/>
          <w:szCs w:val="24"/>
          <w:lang w:val="en-US" w:eastAsia="es-UY"/>
        </w:rPr>
        <w:t>ne else purchasing for them, the</w:t>
      </w:r>
      <w:r w:rsidRPr="00447C19">
        <w:rPr>
          <w:rFonts w:ascii="Times New Roman" w:eastAsia="Times New Roman" w:hAnsi="Times New Roman" w:cs="Times New Roman"/>
          <w:sz w:val="24"/>
          <w:szCs w:val="24"/>
          <w:lang w:val="en-US" w:eastAsia="es-UY"/>
        </w:rPr>
        <w:t xml:space="preserve"> results clearly point to a dominance of international drug trafficking fulfilling the demands of at least 61.5% of the high frequency consumers</w:t>
      </w:r>
      <w:r w:rsidR="00D91E24" w:rsidRPr="00447C19">
        <w:rPr>
          <w:rFonts w:ascii="Times New Roman" w:eastAsia="Times New Roman" w:hAnsi="Times New Roman" w:cs="Times New Roman"/>
          <w:sz w:val="24"/>
          <w:szCs w:val="24"/>
          <w:lang w:val="en-US" w:eastAsia="es-UY"/>
        </w:rPr>
        <w:t xml:space="preserve"> (Colum B)</w:t>
      </w:r>
      <w:r w:rsidRPr="00447C19">
        <w:rPr>
          <w:rFonts w:ascii="Times New Roman" w:eastAsia="Times New Roman" w:hAnsi="Times New Roman" w:cs="Times New Roman"/>
          <w:sz w:val="24"/>
          <w:szCs w:val="24"/>
          <w:lang w:val="en-US" w:eastAsia="es-UY"/>
        </w:rPr>
        <w:t xml:space="preserve">. </w:t>
      </w:r>
      <w:r w:rsidR="00D91E24" w:rsidRPr="00447C19">
        <w:rPr>
          <w:rFonts w:ascii="Times New Roman" w:eastAsia="Times New Roman" w:hAnsi="Times New Roman" w:cs="Times New Roman"/>
          <w:sz w:val="24"/>
          <w:szCs w:val="24"/>
          <w:lang w:val="en-US" w:eastAsia="es-UY"/>
        </w:rPr>
        <w:t xml:space="preserve"> In addition, the sales of flowers –also illegal, but locally produced- covered the demand of  15.4</w:t>
      </w:r>
      <w:r w:rsidR="0064766A" w:rsidRPr="00447C19">
        <w:rPr>
          <w:rFonts w:ascii="Times New Roman" w:eastAsia="Times New Roman" w:hAnsi="Times New Roman" w:cs="Times New Roman"/>
          <w:sz w:val="24"/>
          <w:szCs w:val="24"/>
          <w:lang w:val="en-US" w:eastAsia="es-UY"/>
        </w:rPr>
        <w:t>%</w:t>
      </w:r>
      <w:r w:rsidR="00D91E24" w:rsidRPr="00447C19">
        <w:rPr>
          <w:rFonts w:ascii="Times New Roman" w:eastAsia="Times New Roman" w:hAnsi="Times New Roman" w:cs="Times New Roman"/>
          <w:sz w:val="24"/>
          <w:szCs w:val="24"/>
          <w:lang w:val="en-US" w:eastAsia="es-UY"/>
        </w:rPr>
        <w:t xml:space="preserve"> of high frequency users (</w:t>
      </w:r>
      <w:r w:rsidR="00C64D3F" w:rsidRPr="00447C19">
        <w:rPr>
          <w:rFonts w:ascii="Times New Roman" w:eastAsia="Times New Roman" w:hAnsi="Times New Roman" w:cs="Times New Roman"/>
          <w:sz w:val="24"/>
          <w:szCs w:val="24"/>
          <w:lang w:val="en-US" w:eastAsia="es-UY"/>
        </w:rPr>
        <w:t xml:space="preserve">4.6% who bought them directly, plus 10.8% who had a third party purchasing it for them), </w:t>
      </w:r>
      <w:r w:rsidR="00D91E24" w:rsidRPr="00447C19">
        <w:rPr>
          <w:rFonts w:ascii="Times New Roman" w:eastAsia="Times New Roman" w:hAnsi="Times New Roman" w:cs="Times New Roman"/>
          <w:sz w:val="24"/>
          <w:szCs w:val="24"/>
          <w:lang w:val="en-US" w:eastAsia="es-UY"/>
        </w:rPr>
        <w:t>at least according</w:t>
      </w:r>
      <w:r w:rsidR="0080696B">
        <w:rPr>
          <w:rFonts w:ascii="Times New Roman" w:eastAsia="Times New Roman" w:hAnsi="Times New Roman" w:cs="Times New Roman"/>
          <w:sz w:val="24"/>
          <w:szCs w:val="24"/>
          <w:lang w:val="en-US" w:eastAsia="es-UY"/>
        </w:rPr>
        <w:t xml:space="preserve"> to what they report regarding the past 6 months</w:t>
      </w:r>
      <w:r w:rsidR="00D91E24" w:rsidRPr="00447C19">
        <w:rPr>
          <w:rFonts w:ascii="Times New Roman" w:eastAsia="Times New Roman" w:hAnsi="Times New Roman" w:cs="Times New Roman"/>
          <w:sz w:val="24"/>
          <w:szCs w:val="24"/>
          <w:lang w:val="en-US" w:eastAsia="es-UY"/>
        </w:rPr>
        <w:t>.</w:t>
      </w:r>
      <w:r w:rsidR="00CB6131" w:rsidRPr="00447C19">
        <w:rPr>
          <w:rFonts w:ascii="Times New Roman" w:eastAsia="Times New Roman" w:hAnsi="Times New Roman" w:cs="Times New Roman"/>
          <w:sz w:val="24"/>
          <w:szCs w:val="24"/>
          <w:lang w:val="en-US" w:eastAsia="es-UY"/>
        </w:rPr>
        <w:t xml:space="preserve"> It is interesting to see how those who mainly consume pressed marihuana tend to purchase it directly themselves over requesting someone else to do it, in a proportion almost to 2 to 1,</w:t>
      </w:r>
      <w:r w:rsidR="0080696B">
        <w:rPr>
          <w:rFonts w:ascii="Times New Roman" w:eastAsia="Times New Roman" w:hAnsi="Times New Roman" w:cs="Times New Roman"/>
          <w:sz w:val="24"/>
          <w:szCs w:val="24"/>
          <w:lang w:val="en-US" w:eastAsia="es-UY"/>
        </w:rPr>
        <w:t xml:space="preserve"> </w:t>
      </w:r>
      <w:r w:rsidR="00CB6131" w:rsidRPr="00447C19">
        <w:rPr>
          <w:rFonts w:ascii="Times New Roman" w:eastAsia="Times New Roman" w:hAnsi="Times New Roman" w:cs="Times New Roman"/>
          <w:sz w:val="24"/>
          <w:szCs w:val="24"/>
          <w:lang w:val="en-US" w:eastAsia="es-UY"/>
        </w:rPr>
        <w:t>but the relationship reverts for those who purchase flowers, who are much more prone to have someone else obtaining them than purchasing</w:t>
      </w:r>
      <w:r w:rsidR="0064766A" w:rsidRPr="00447C19">
        <w:rPr>
          <w:rFonts w:ascii="Times New Roman" w:eastAsia="Times New Roman" w:hAnsi="Times New Roman" w:cs="Times New Roman"/>
          <w:sz w:val="24"/>
          <w:szCs w:val="24"/>
          <w:lang w:val="en-US" w:eastAsia="es-UY"/>
        </w:rPr>
        <w:t xml:space="preserve"> directly</w:t>
      </w:r>
      <w:r w:rsidR="00CB6131" w:rsidRPr="00447C19">
        <w:rPr>
          <w:rFonts w:ascii="Times New Roman" w:eastAsia="Times New Roman" w:hAnsi="Times New Roman" w:cs="Times New Roman"/>
          <w:sz w:val="24"/>
          <w:szCs w:val="24"/>
          <w:lang w:val="en-US" w:eastAsia="es-UY"/>
        </w:rPr>
        <w:t xml:space="preserve"> themselves (this is valid for both, most frequent way of acquisition in the past 6 months and for the last acquisition</w:t>
      </w:r>
      <w:r w:rsidR="0064766A" w:rsidRPr="00447C19">
        <w:rPr>
          <w:rFonts w:ascii="Times New Roman" w:eastAsia="Times New Roman" w:hAnsi="Times New Roman" w:cs="Times New Roman"/>
          <w:sz w:val="24"/>
          <w:szCs w:val="24"/>
          <w:lang w:val="en-US" w:eastAsia="es-UY"/>
        </w:rPr>
        <w:t>, as shown in columns B and C</w:t>
      </w:r>
      <w:r w:rsidR="00CB6131" w:rsidRPr="00447C19">
        <w:rPr>
          <w:rFonts w:ascii="Times New Roman" w:eastAsia="Times New Roman" w:hAnsi="Times New Roman" w:cs="Times New Roman"/>
          <w:sz w:val="24"/>
          <w:szCs w:val="24"/>
          <w:lang w:val="en-US" w:eastAsia="es-UY"/>
        </w:rPr>
        <w:t>)</w:t>
      </w:r>
      <w:r w:rsidR="0064766A" w:rsidRPr="00447C19">
        <w:rPr>
          <w:rFonts w:ascii="Times New Roman" w:eastAsia="Times New Roman" w:hAnsi="Times New Roman" w:cs="Times New Roman"/>
          <w:sz w:val="24"/>
          <w:szCs w:val="24"/>
          <w:lang w:val="en-US" w:eastAsia="es-UY"/>
        </w:rPr>
        <w:t>.</w:t>
      </w:r>
    </w:p>
    <w:p w:rsidR="0011043F" w:rsidRPr="00447C19" w:rsidRDefault="0064766A" w:rsidP="0080696B">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sidRPr="00447C19">
        <w:rPr>
          <w:rFonts w:ascii="Times New Roman" w:eastAsia="Times New Roman" w:hAnsi="Times New Roman" w:cs="Times New Roman"/>
          <w:sz w:val="24"/>
          <w:szCs w:val="24"/>
          <w:lang w:val="en-US" w:eastAsia="es-UY"/>
        </w:rPr>
        <w:t>Second, individual self-</w:t>
      </w:r>
      <w:r w:rsidR="00C64D3F" w:rsidRPr="00447C19">
        <w:rPr>
          <w:rFonts w:ascii="Times New Roman" w:eastAsia="Times New Roman" w:hAnsi="Times New Roman" w:cs="Times New Roman"/>
          <w:sz w:val="24"/>
          <w:szCs w:val="24"/>
          <w:lang w:val="en-US" w:eastAsia="es-UY"/>
        </w:rPr>
        <w:t>cultivators do not seem to be successful enough to produce all the marijuana they consume</w:t>
      </w:r>
      <w:r w:rsidRPr="00447C19">
        <w:rPr>
          <w:rFonts w:ascii="Times New Roman" w:eastAsia="Times New Roman" w:hAnsi="Times New Roman" w:cs="Times New Roman"/>
          <w:sz w:val="24"/>
          <w:szCs w:val="24"/>
          <w:lang w:val="en-US" w:eastAsia="es-UY"/>
        </w:rPr>
        <w:t>, which is consistent with their narrative in the qualitative interviews held during the formative stage of this project</w:t>
      </w:r>
      <w:r w:rsidR="00C64D3F" w:rsidRPr="00447C19">
        <w:rPr>
          <w:rFonts w:ascii="Times New Roman" w:eastAsia="Times New Roman" w:hAnsi="Times New Roman" w:cs="Times New Roman"/>
          <w:sz w:val="24"/>
          <w:szCs w:val="24"/>
          <w:lang w:val="en-US" w:eastAsia="es-UY"/>
        </w:rPr>
        <w:t>. While 27.4% of respondent</w:t>
      </w:r>
      <w:r w:rsidR="005B1B98" w:rsidRPr="00447C19">
        <w:rPr>
          <w:rFonts w:ascii="Times New Roman" w:eastAsia="Times New Roman" w:hAnsi="Times New Roman" w:cs="Times New Roman"/>
          <w:sz w:val="24"/>
          <w:szCs w:val="24"/>
          <w:lang w:val="en-US" w:eastAsia="es-UY"/>
        </w:rPr>
        <w:t>s</w:t>
      </w:r>
      <w:r w:rsidR="00C64D3F" w:rsidRPr="00447C19">
        <w:rPr>
          <w:rFonts w:ascii="Times New Roman" w:eastAsia="Times New Roman" w:hAnsi="Times New Roman" w:cs="Times New Roman"/>
          <w:sz w:val="24"/>
          <w:szCs w:val="24"/>
          <w:lang w:val="en-US" w:eastAsia="es-UY"/>
        </w:rPr>
        <w:t xml:space="preserve"> mentioned </w:t>
      </w:r>
      <w:r w:rsidRPr="00447C19">
        <w:rPr>
          <w:rFonts w:ascii="Times New Roman" w:eastAsia="Times New Roman" w:hAnsi="Times New Roman" w:cs="Times New Roman"/>
          <w:sz w:val="24"/>
          <w:szCs w:val="24"/>
          <w:lang w:val="en-US" w:eastAsia="es-UY"/>
        </w:rPr>
        <w:t xml:space="preserve">individual </w:t>
      </w:r>
      <w:r w:rsidR="00C64D3F" w:rsidRPr="00447C19">
        <w:rPr>
          <w:rFonts w:ascii="Times New Roman" w:eastAsia="Times New Roman" w:hAnsi="Times New Roman" w:cs="Times New Roman"/>
          <w:sz w:val="24"/>
          <w:szCs w:val="24"/>
          <w:lang w:val="en-US" w:eastAsia="es-UY"/>
        </w:rPr>
        <w:t xml:space="preserve">self-cultivation as one of the methods used to obtain marijuana during the previous 12 months (Column A), only 6.1% pointed to self-cultivation as the main method of obtaining marijuana during the last 6 months (Column B), and 5.5% relied in self-cultivation for the most recent acquisition (Column C). </w:t>
      </w:r>
      <w:r w:rsidR="00D91E24" w:rsidRPr="00447C19">
        <w:rPr>
          <w:rFonts w:ascii="Times New Roman" w:eastAsia="Times New Roman" w:hAnsi="Times New Roman" w:cs="Times New Roman"/>
          <w:sz w:val="24"/>
          <w:szCs w:val="24"/>
          <w:lang w:val="en-US" w:eastAsia="es-UY"/>
        </w:rPr>
        <w:t xml:space="preserve"> </w:t>
      </w:r>
      <w:r w:rsidR="005B1B98" w:rsidRPr="00447C19">
        <w:rPr>
          <w:rFonts w:ascii="Times New Roman" w:eastAsia="Times New Roman" w:hAnsi="Times New Roman" w:cs="Times New Roman"/>
          <w:sz w:val="24"/>
          <w:szCs w:val="24"/>
          <w:lang w:val="en-US" w:eastAsia="es-UY"/>
        </w:rPr>
        <w:t>This means</w:t>
      </w:r>
      <w:r w:rsidR="0080696B">
        <w:rPr>
          <w:rFonts w:ascii="Times New Roman" w:eastAsia="Times New Roman" w:hAnsi="Times New Roman" w:cs="Times New Roman"/>
          <w:sz w:val="24"/>
          <w:szCs w:val="24"/>
          <w:lang w:val="en-US" w:eastAsia="es-UY"/>
        </w:rPr>
        <w:t xml:space="preserve"> there is a (large) set of high-</w:t>
      </w:r>
      <w:r w:rsidR="005B1B98" w:rsidRPr="00447C19">
        <w:rPr>
          <w:rFonts w:ascii="Times New Roman" w:eastAsia="Times New Roman" w:hAnsi="Times New Roman" w:cs="Times New Roman"/>
          <w:sz w:val="24"/>
          <w:szCs w:val="24"/>
          <w:lang w:val="en-US" w:eastAsia="es-UY"/>
        </w:rPr>
        <w:t xml:space="preserve">frequency users that can only partially fulfill their demand for marijuana by legal means (provided they </w:t>
      </w:r>
      <w:r w:rsidRPr="00447C19">
        <w:rPr>
          <w:rFonts w:ascii="Times New Roman" w:eastAsia="Times New Roman" w:hAnsi="Times New Roman" w:cs="Times New Roman"/>
          <w:sz w:val="24"/>
          <w:szCs w:val="24"/>
          <w:lang w:val="en-US" w:eastAsia="es-UY"/>
        </w:rPr>
        <w:t xml:space="preserve">are registered as growers). </w:t>
      </w:r>
    </w:p>
    <w:p w:rsidR="0064766A" w:rsidRPr="00447C19" w:rsidRDefault="0080696B" w:rsidP="0080696B">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Pr>
          <w:rFonts w:ascii="Times New Roman" w:eastAsia="Times New Roman" w:hAnsi="Times New Roman" w:cs="Times New Roman"/>
          <w:sz w:val="24"/>
          <w:szCs w:val="24"/>
          <w:lang w:val="en-US" w:eastAsia="es-UY"/>
        </w:rPr>
        <w:t>Third. S</w:t>
      </w:r>
      <w:r w:rsidR="0064766A" w:rsidRPr="00447C19">
        <w:rPr>
          <w:rFonts w:ascii="Times New Roman" w:eastAsia="Times New Roman" w:hAnsi="Times New Roman" w:cs="Times New Roman"/>
          <w:sz w:val="24"/>
          <w:szCs w:val="24"/>
          <w:lang w:val="en-US" w:eastAsia="es-UY"/>
        </w:rPr>
        <w:t>imilarly, while 14% declared to have accessed marijuana through group cultivat</w:t>
      </w:r>
      <w:r w:rsidR="00A6173A" w:rsidRPr="00447C19">
        <w:rPr>
          <w:rFonts w:ascii="Times New Roman" w:eastAsia="Times New Roman" w:hAnsi="Times New Roman" w:cs="Times New Roman"/>
          <w:sz w:val="24"/>
          <w:szCs w:val="24"/>
          <w:lang w:val="en-US" w:eastAsia="es-UY"/>
        </w:rPr>
        <w:t xml:space="preserve">ion during the past year, only </w:t>
      </w:r>
      <w:r w:rsidR="0064766A" w:rsidRPr="00447C19">
        <w:rPr>
          <w:rFonts w:ascii="Times New Roman" w:eastAsia="Times New Roman" w:hAnsi="Times New Roman" w:cs="Times New Roman"/>
          <w:sz w:val="24"/>
          <w:szCs w:val="24"/>
          <w:lang w:val="en-US" w:eastAsia="es-UY"/>
        </w:rPr>
        <w:t xml:space="preserve">0.5% mentioned it as the most frequent way of accessing marijuana during the past 6 months. </w:t>
      </w:r>
      <w:r w:rsidR="00A6173A" w:rsidRPr="00447C19">
        <w:rPr>
          <w:rFonts w:ascii="Times New Roman" w:eastAsia="Times New Roman" w:hAnsi="Times New Roman" w:cs="Times New Roman"/>
          <w:sz w:val="24"/>
          <w:szCs w:val="24"/>
          <w:lang w:val="en-US" w:eastAsia="es-UY"/>
        </w:rPr>
        <w:t>Thus, this way of access does not seem to be sufficient for the year-round supply for high frequency consumers, either. The individuals who take care of their Cannabis plants might group into Cannabis clubs, so this is potentially another legal way of accessing marijuana.</w:t>
      </w:r>
      <w:r w:rsidR="000B6F68" w:rsidRPr="00447C19">
        <w:rPr>
          <w:rFonts w:ascii="Times New Roman" w:eastAsia="Times New Roman" w:hAnsi="Times New Roman" w:cs="Times New Roman"/>
          <w:sz w:val="24"/>
          <w:szCs w:val="24"/>
          <w:lang w:val="en-US" w:eastAsia="es-UY"/>
        </w:rPr>
        <w:t xml:space="preserve"> However, just like</w:t>
      </w:r>
      <w:r>
        <w:rPr>
          <w:rFonts w:ascii="Times New Roman" w:eastAsia="Times New Roman" w:hAnsi="Times New Roman" w:cs="Times New Roman"/>
          <w:sz w:val="24"/>
          <w:szCs w:val="24"/>
          <w:lang w:val="en-US" w:eastAsia="es-UY"/>
        </w:rPr>
        <w:t xml:space="preserve"> happened</w:t>
      </w:r>
      <w:r w:rsidR="000B6F68" w:rsidRPr="00447C19">
        <w:rPr>
          <w:rFonts w:ascii="Times New Roman" w:eastAsia="Times New Roman" w:hAnsi="Times New Roman" w:cs="Times New Roman"/>
          <w:sz w:val="24"/>
          <w:szCs w:val="24"/>
          <w:lang w:val="en-US" w:eastAsia="es-UY"/>
        </w:rPr>
        <w:t xml:space="preserve"> with individual self-cultivators, group cultivation does not meet the current needs of </w:t>
      </w:r>
      <w:r>
        <w:rPr>
          <w:rFonts w:ascii="Times New Roman" w:eastAsia="Times New Roman" w:hAnsi="Times New Roman" w:cs="Times New Roman"/>
          <w:sz w:val="24"/>
          <w:szCs w:val="24"/>
          <w:lang w:val="en-US" w:eastAsia="es-UY"/>
        </w:rPr>
        <w:t>the consumers who</w:t>
      </w:r>
      <w:r w:rsidR="000B6F68" w:rsidRPr="00447C19">
        <w:rPr>
          <w:rFonts w:ascii="Times New Roman" w:eastAsia="Times New Roman" w:hAnsi="Times New Roman" w:cs="Times New Roman"/>
          <w:sz w:val="24"/>
          <w:szCs w:val="24"/>
          <w:lang w:val="en-US" w:eastAsia="es-UY"/>
        </w:rPr>
        <w:t xml:space="preserve"> engage in it. Interestingly, </w:t>
      </w:r>
      <w:r w:rsidR="0064766A" w:rsidRPr="00447C19">
        <w:rPr>
          <w:rFonts w:ascii="Times New Roman" w:eastAsia="Times New Roman" w:hAnsi="Times New Roman" w:cs="Times New Roman"/>
          <w:sz w:val="24"/>
          <w:szCs w:val="24"/>
          <w:lang w:val="en-US" w:eastAsia="es-UY"/>
        </w:rPr>
        <w:t xml:space="preserve">4.4% mentioned that the marijuana they acquired the last time came from group cultivation. </w:t>
      </w:r>
      <w:r w:rsidR="000B6F68" w:rsidRPr="00447C19">
        <w:rPr>
          <w:rFonts w:ascii="Times New Roman" w:eastAsia="Times New Roman" w:hAnsi="Times New Roman" w:cs="Times New Roman"/>
          <w:sz w:val="24"/>
          <w:szCs w:val="24"/>
          <w:lang w:val="en-US" w:eastAsia="es-UY"/>
        </w:rPr>
        <w:t xml:space="preserve">This might be a hint that recently groups (informal and those institutionalized as Cannabis clubs) could be </w:t>
      </w:r>
      <w:r w:rsidR="003E1076" w:rsidRPr="00447C19">
        <w:rPr>
          <w:rFonts w:ascii="Times New Roman" w:eastAsia="Times New Roman" w:hAnsi="Times New Roman" w:cs="Times New Roman"/>
          <w:sz w:val="24"/>
          <w:szCs w:val="24"/>
          <w:lang w:val="en-US" w:eastAsia="es-UY"/>
        </w:rPr>
        <w:t xml:space="preserve">rapidly </w:t>
      </w:r>
      <w:r w:rsidR="000B6F68" w:rsidRPr="00447C19">
        <w:rPr>
          <w:rFonts w:ascii="Times New Roman" w:eastAsia="Times New Roman" w:hAnsi="Times New Roman" w:cs="Times New Roman"/>
          <w:sz w:val="24"/>
          <w:szCs w:val="24"/>
          <w:lang w:val="en-US" w:eastAsia="es-UY"/>
        </w:rPr>
        <w:t>becoming more successful in providing marijuana</w:t>
      </w:r>
      <w:r w:rsidR="003E1076" w:rsidRPr="00447C19">
        <w:rPr>
          <w:rFonts w:ascii="Times New Roman" w:eastAsia="Times New Roman" w:hAnsi="Times New Roman" w:cs="Times New Roman"/>
          <w:sz w:val="24"/>
          <w:szCs w:val="24"/>
          <w:lang w:val="en-US" w:eastAsia="es-UY"/>
        </w:rPr>
        <w:t xml:space="preserve"> (in larger amounts and regularly)</w:t>
      </w:r>
      <w:r w:rsidR="000B6F68" w:rsidRPr="00447C19">
        <w:rPr>
          <w:rFonts w:ascii="Times New Roman" w:eastAsia="Times New Roman" w:hAnsi="Times New Roman" w:cs="Times New Roman"/>
          <w:sz w:val="24"/>
          <w:szCs w:val="24"/>
          <w:lang w:val="en-US" w:eastAsia="es-UY"/>
        </w:rPr>
        <w:t xml:space="preserve"> to their members, which is consistent with what speakers from several Cannabis clubs have </w:t>
      </w:r>
      <w:r w:rsidR="003E1076" w:rsidRPr="00447C19">
        <w:rPr>
          <w:rFonts w:ascii="Times New Roman" w:eastAsia="Times New Roman" w:hAnsi="Times New Roman" w:cs="Times New Roman"/>
          <w:sz w:val="24"/>
          <w:szCs w:val="24"/>
          <w:lang w:val="en-US" w:eastAsia="es-UY"/>
        </w:rPr>
        <w:t xml:space="preserve">recently reported </w:t>
      </w:r>
      <w:r w:rsidR="00B479DF">
        <w:rPr>
          <w:rFonts w:ascii="Times New Roman" w:eastAsia="Times New Roman" w:hAnsi="Times New Roman" w:cs="Times New Roman"/>
          <w:sz w:val="24"/>
          <w:szCs w:val="24"/>
          <w:lang w:val="en-US" w:eastAsia="es-UY"/>
        </w:rPr>
        <w:fldChar w:fldCharType="begin"/>
      </w:r>
      <w:r w:rsidR="00B479DF">
        <w:rPr>
          <w:rFonts w:ascii="Times New Roman" w:eastAsia="Times New Roman" w:hAnsi="Times New Roman" w:cs="Times New Roman"/>
          <w:sz w:val="24"/>
          <w:szCs w:val="24"/>
          <w:lang w:val="en-US" w:eastAsia="es-UY"/>
        </w:rPr>
        <w:instrText xml:space="preserve"> ADDIN EN.CITE &lt;EndNote&gt;&lt;Cite&gt;&lt;Author&gt;Queirolo&lt;/Author&gt;&lt;Year&gt;2015&lt;/Year&gt;&lt;RecNum&gt;1117&lt;/RecNum&gt;&lt;DisplayText&gt;(Queirolo, Cruz, and Boidi 2015)&lt;/DisplayText&gt;&lt;record&gt;&lt;rec-number&gt;1117&lt;/rec-number&gt;&lt;foreign-keys&gt;&lt;key app="EN" db-id="rpwteez5c5zxv3ewd5yp2d2rpv05wzpvr5d2"&gt;1117&lt;/key&gt;&lt;/foreign-keys&gt;&lt;ref-type name="Conference Paper"&gt;47&lt;/ref-type&gt;&lt;contributors&gt;&lt;authors&gt;&lt;author&gt;Queirolo, Rosario&lt;/author&gt;&lt;author&gt;Cruz, José Miguel&lt;/author&gt;&lt;author&gt;Boidi, María Fernanda&lt;/author&gt;&lt;/authors&gt;&lt;/contributors&gt;&lt;titles&gt;&lt;title&gt;Cannabis Clubs in Uruguay &lt;/title&gt;&lt;secondary-title&gt;ISSDP 9th Conference.&lt;/secondary-title&gt;&lt;/titles&gt;&lt;dates&gt;&lt;year&gt;2015&lt;/year&gt;&lt;pub-dates&gt;&lt;date&gt;May 19-22, 2015&lt;/date&gt;&lt;/pub-dates&gt;&lt;/dates&gt;&lt;pub-location&gt;Ghent&lt;/pub-location&gt;&lt;urls&gt;&lt;/urls&gt;&lt;/record&gt;&lt;/Cite&gt;&lt;/EndNote&gt;</w:instrText>
      </w:r>
      <w:r w:rsidR="00B479DF">
        <w:rPr>
          <w:rFonts w:ascii="Times New Roman" w:eastAsia="Times New Roman" w:hAnsi="Times New Roman" w:cs="Times New Roman"/>
          <w:sz w:val="24"/>
          <w:szCs w:val="24"/>
          <w:lang w:val="en-US" w:eastAsia="es-UY"/>
        </w:rPr>
        <w:fldChar w:fldCharType="separate"/>
      </w:r>
      <w:r w:rsidR="00B479DF">
        <w:rPr>
          <w:rFonts w:ascii="Times New Roman" w:eastAsia="Times New Roman" w:hAnsi="Times New Roman" w:cs="Times New Roman"/>
          <w:noProof/>
          <w:sz w:val="24"/>
          <w:szCs w:val="24"/>
          <w:lang w:val="en-US" w:eastAsia="es-UY"/>
        </w:rPr>
        <w:t>(</w:t>
      </w:r>
      <w:hyperlink w:anchor="_ENREF_16" w:tooltip="Queirolo, 2015 #1117" w:history="1">
        <w:r w:rsidR="008A3292">
          <w:rPr>
            <w:rFonts w:ascii="Times New Roman" w:eastAsia="Times New Roman" w:hAnsi="Times New Roman" w:cs="Times New Roman"/>
            <w:noProof/>
            <w:sz w:val="24"/>
            <w:szCs w:val="24"/>
            <w:lang w:val="en-US" w:eastAsia="es-UY"/>
          </w:rPr>
          <w:t>Queirolo, Cruz, and Boidi 2015</w:t>
        </w:r>
      </w:hyperlink>
      <w:r w:rsidR="00B479DF">
        <w:rPr>
          <w:rFonts w:ascii="Times New Roman" w:eastAsia="Times New Roman" w:hAnsi="Times New Roman" w:cs="Times New Roman"/>
          <w:noProof/>
          <w:sz w:val="24"/>
          <w:szCs w:val="24"/>
          <w:lang w:val="en-US" w:eastAsia="es-UY"/>
        </w:rPr>
        <w:t>)</w:t>
      </w:r>
      <w:r w:rsidR="00B479DF">
        <w:rPr>
          <w:rFonts w:ascii="Times New Roman" w:eastAsia="Times New Roman" w:hAnsi="Times New Roman" w:cs="Times New Roman"/>
          <w:sz w:val="24"/>
          <w:szCs w:val="24"/>
          <w:lang w:val="en-US" w:eastAsia="es-UY"/>
        </w:rPr>
        <w:fldChar w:fldCharType="end"/>
      </w:r>
      <w:r w:rsidR="00154787">
        <w:rPr>
          <w:rFonts w:ascii="Times New Roman" w:eastAsia="Times New Roman" w:hAnsi="Times New Roman" w:cs="Times New Roman"/>
          <w:sz w:val="24"/>
          <w:szCs w:val="24"/>
          <w:lang w:val="en-US" w:eastAsia="es-UY"/>
        </w:rPr>
        <w:t>.</w:t>
      </w:r>
    </w:p>
    <w:p w:rsidR="003E1076" w:rsidRPr="00447C19" w:rsidRDefault="003E1076" w:rsidP="0080696B">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sidRPr="00447C19">
        <w:rPr>
          <w:rFonts w:ascii="Times New Roman" w:eastAsia="Times New Roman" w:hAnsi="Times New Roman" w:cs="Times New Roman"/>
          <w:sz w:val="24"/>
          <w:szCs w:val="24"/>
          <w:lang w:val="en-US" w:eastAsia="es-UY"/>
        </w:rPr>
        <w:t>Finally, there is a small</w:t>
      </w:r>
      <w:r w:rsidR="00C039E2" w:rsidRPr="00447C19">
        <w:rPr>
          <w:rFonts w:ascii="Times New Roman" w:eastAsia="Times New Roman" w:hAnsi="Times New Roman" w:cs="Times New Roman"/>
          <w:sz w:val="24"/>
          <w:szCs w:val="24"/>
          <w:lang w:val="en-US" w:eastAsia="es-UY"/>
        </w:rPr>
        <w:t>er</w:t>
      </w:r>
      <w:r w:rsidRPr="00447C19">
        <w:rPr>
          <w:rFonts w:ascii="Times New Roman" w:eastAsia="Times New Roman" w:hAnsi="Times New Roman" w:cs="Times New Roman"/>
          <w:sz w:val="24"/>
          <w:szCs w:val="24"/>
          <w:lang w:val="en-US" w:eastAsia="es-UY"/>
        </w:rPr>
        <w:t xml:space="preserve"> group </w:t>
      </w:r>
      <w:r w:rsidR="008A3292">
        <w:rPr>
          <w:rFonts w:ascii="Times New Roman" w:eastAsia="Times New Roman" w:hAnsi="Times New Roman" w:cs="Times New Roman"/>
          <w:sz w:val="24"/>
          <w:szCs w:val="24"/>
          <w:lang w:val="en-US" w:eastAsia="es-UY"/>
        </w:rPr>
        <w:t xml:space="preserve">of </w:t>
      </w:r>
      <w:r w:rsidRPr="00447C19">
        <w:rPr>
          <w:rFonts w:ascii="Times New Roman" w:eastAsia="Times New Roman" w:hAnsi="Times New Roman" w:cs="Times New Roman"/>
          <w:sz w:val="24"/>
          <w:szCs w:val="24"/>
          <w:lang w:val="en-US" w:eastAsia="es-UY"/>
        </w:rPr>
        <w:t>individuals who report receiving marijuana as a gift as their primary source of marijuana during the past 6 months (6% pressed marijuana, 10.6% flowers).</w:t>
      </w:r>
      <w:r w:rsidR="00C039E2" w:rsidRPr="00447C19">
        <w:rPr>
          <w:rFonts w:ascii="Times New Roman" w:eastAsia="Times New Roman" w:hAnsi="Times New Roman" w:cs="Times New Roman"/>
          <w:sz w:val="24"/>
          <w:szCs w:val="24"/>
          <w:lang w:val="en-US" w:eastAsia="es-UY"/>
        </w:rPr>
        <w:t xml:space="preserve"> It is worth noting that while still high-frequency users, those who have primarily obtained marijuana as a gift from others during the past 6 months show the lower average o</w:t>
      </w:r>
      <w:r w:rsidR="00C543C0" w:rsidRPr="00447C19">
        <w:rPr>
          <w:rFonts w:ascii="Times New Roman" w:eastAsia="Times New Roman" w:hAnsi="Times New Roman" w:cs="Times New Roman"/>
          <w:sz w:val="24"/>
          <w:szCs w:val="24"/>
          <w:lang w:val="en-US" w:eastAsia="es-UY"/>
        </w:rPr>
        <w:t>f weekly use of marijuana. T</w:t>
      </w:r>
      <w:r w:rsidR="00C039E2" w:rsidRPr="00447C19">
        <w:rPr>
          <w:rFonts w:ascii="Times New Roman" w:eastAsia="Times New Roman" w:hAnsi="Times New Roman" w:cs="Times New Roman"/>
          <w:sz w:val="24"/>
          <w:szCs w:val="24"/>
          <w:lang w:val="en-US" w:eastAsia="es-UY"/>
        </w:rPr>
        <w:t>he average respondent of the RDS study uses</w:t>
      </w:r>
      <w:r w:rsidR="00C543C0" w:rsidRPr="00447C19">
        <w:rPr>
          <w:rFonts w:ascii="Times New Roman" w:eastAsia="Times New Roman" w:hAnsi="Times New Roman" w:cs="Times New Roman"/>
          <w:sz w:val="24"/>
          <w:szCs w:val="24"/>
          <w:lang w:val="en-US" w:eastAsia="es-UY"/>
        </w:rPr>
        <w:t xml:space="preserve"> marijuana 4.2 days a week; this </w:t>
      </w:r>
      <w:r w:rsidR="00C039E2" w:rsidRPr="00447C19">
        <w:rPr>
          <w:rFonts w:ascii="Times New Roman" w:eastAsia="Times New Roman" w:hAnsi="Times New Roman" w:cs="Times New Roman"/>
          <w:sz w:val="24"/>
          <w:szCs w:val="24"/>
          <w:lang w:val="en-US" w:eastAsia="es-UY"/>
        </w:rPr>
        <w:t xml:space="preserve">value drops to 2.8 days a week among those who received it as a gift (Table </w:t>
      </w:r>
      <w:r w:rsidR="0080696B">
        <w:rPr>
          <w:rFonts w:ascii="Times New Roman" w:eastAsia="Times New Roman" w:hAnsi="Times New Roman" w:cs="Times New Roman"/>
          <w:sz w:val="24"/>
          <w:szCs w:val="24"/>
          <w:lang w:val="en-US" w:eastAsia="es-UY"/>
        </w:rPr>
        <w:t>5</w:t>
      </w:r>
      <w:r w:rsidR="00C543C0" w:rsidRPr="00447C19">
        <w:rPr>
          <w:rFonts w:ascii="Times New Roman" w:eastAsia="Times New Roman" w:hAnsi="Times New Roman" w:cs="Times New Roman"/>
          <w:sz w:val="24"/>
          <w:szCs w:val="24"/>
          <w:lang w:val="en-US" w:eastAsia="es-UY"/>
        </w:rPr>
        <w:t>).</w:t>
      </w:r>
    </w:p>
    <w:p w:rsidR="00E50687" w:rsidRPr="00447C19" w:rsidRDefault="00625B72" w:rsidP="00625B72">
      <w:pPr>
        <w:spacing w:before="100" w:beforeAutospacing="1" w:after="100" w:afterAutospacing="1" w:line="480" w:lineRule="auto"/>
        <w:jc w:val="center"/>
        <w:rPr>
          <w:rFonts w:ascii="Times New Roman" w:eastAsia="Times New Roman" w:hAnsi="Times New Roman" w:cs="Times New Roman"/>
          <w:sz w:val="24"/>
          <w:szCs w:val="24"/>
          <w:lang w:val="en-US" w:eastAsia="es-UY"/>
        </w:rPr>
      </w:pPr>
      <w:r>
        <w:rPr>
          <w:rFonts w:ascii="Times New Roman" w:eastAsia="Times New Roman" w:hAnsi="Times New Roman" w:cs="Times New Roman"/>
          <w:sz w:val="24"/>
          <w:szCs w:val="24"/>
          <w:lang w:val="en-US" w:eastAsia="es-UY"/>
        </w:rPr>
        <w:t>[TABLE 5</w:t>
      </w:r>
      <w:r w:rsidR="00E50687" w:rsidRPr="00447C19">
        <w:rPr>
          <w:rFonts w:ascii="Times New Roman" w:eastAsia="Times New Roman" w:hAnsi="Times New Roman" w:cs="Times New Roman"/>
          <w:sz w:val="24"/>
          <w:szCs w:val="24"/>
          <w:lang w:val="en-US" w:eastAsia="es-UY"/>
        </w:rPr>
        <w:t>]</w:t>
      </w:r>
    </w:p>
    <w:p w:rsidR="00C543C0" w:rsidRPr="00447C19" w:rsidRDefault="004A2626" w:rsidP="004A2626">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Pr>
          <w:rFonts w:ascii="Times New Roman" w:eastAsia="Times New Roman" w:hAnsi="Times New Roman" w:cs="Times New Roman"/>
          <w:sz w:val="24"/>
          <w:szCs w:val="24"/>
          <w:lang w:val="en-US" w:eastAsia="es-UY"/>
        </w:rPr>
        <w:t>As Table 5</w:t>
      </w:r>
      <w:r w:rsidR="00C543C0" w:rsidRPr="00447C19">
        <w:rPr>
          <w:rFonts w:ascii="Times New Roman" w:eastAsia="Times New Roman" w:hAnsi="Times New Roman" w:cs="Times New Roman"/>
          <w:sz w:val="24"/>
          <w:szCs w:val="24"/>
          <w:lang w:val="en-US" w:eastAsia="es-UY"/>
        </w:rPr>
        <w:t xml:space="preserve"> shows, there is variation in the frequency of use on marijuana that seems to be related to the mode of acquisition of the substance. Reasonably, the lower frequency of use is found among those who have primarily obtained marijuana as a gift from others during the past 6 months. Conversely, among those who purchase their marijuana directly, the average frequency of use is 5.3 days a week. </w:t>
      </w:r>
    </w:p>
    <w:p w:rsidR="00C543C0" w:rsidRPr="00447C19" w:rsidRDefault="00C543C0" w:rsidP="004A2626">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sidRPr="00447C19">
        <w:rPr>
          <w:rFonts w:ascii="Times New Roman" w:eastAsia="Times New Roman" w:hAnsi="Times New Roman" w:cs="Times New Roman"/>
          <w:sz w:val="24"/>
          <w:szCs w:val="24"/>
          <w:lang w:val="en-US" w:eastAsia="es-UY"/>
        </w:rPr>
        <w:t>Frequency of use is also linked to t</w:t>
      </w:r>
      <w:r w:rsidR="008A3292">
        <w:rPr>
          <w:rFonts w:ascii="Times New Roman" w:eastAsia="Times New Roman" w:hAnsi="Times New Roman" w:cs="Times New Roman"/>
          <w:sz w:val="24"/>
          <w:szCs w:val="24"/>
          <w:lang w:val="en-US" w:eastAsia="es-UY"/>
        </w:rPr>
        <w:t>he reported quantities consumed,  a</w:t>
      </w:r>
      <w:r w:rsidRPr="00447C19">
        <w:rPr>
          <w:rFonts w:ascii="Times New Roman" w:eastAsia="Times New Roman" w:hAnsi="Times New Roman" w:cs="Times New Roman"/>
          <w:sz w:val="24"/>
          <w:szCs w:val="24"/>
          <w:lang w:val="en-US" w:eastAsia="es-UY"/>
        </w:rPr>
        <w:t xml:space="preserve">s found by previous research </w:t>
      </w:r>
      <w:r w:rsidR="008A3292">
        <w:rPr>
          <w:rFonts w:ascii="Times New Roman" w:eastAsia="Times New Roman" w:hAnsi="Times New Roman" w:cs="Times New Roman"/>
          <w:sz w:val="24"/>
          <w:szCs w:val="24"/>
          <w:lang w:val="en-US" w:eastAsia="es-UY"/>
        </w:rPr>
        <w:fldChar w:fldCharType="begin"/>
      </w:r>
      <w:r w:rsidR="008A3292">
        <w:rPr>
          <w:rFonts w:ascii="Times New Roman" w:eastAsia="Times New Roman" w:hAnsi="Times New Roman" w:cs="Times New Roman"/>
          <w:sz w:val="24"/>
          <w:szCs w:val="24"/>
          <w:lang w:val="en-US" w:eastAsia="es-UY"/>
        </w:rPr>
        <w:instrText xml:space="preserve"> ADDIN EN.CITE &lt;EndNote&gt;&lt;Cite&gt;&lt;Author&gt;Zeisser&lt;/Author&gt;&lt;Year&gt;2011&lt;/Year&gt;&lt;RecNum&gt;1114&lt;/RecNum&gt;&lt;DisplayText&gt;(Burns et al. 2013; Zeisser et al. 2011)&lt;/DisplayText&gt;&lt;record&gt;&lt;rec-number&gt;1114&lt;/rec-number&gt;&lt;foreign-keys&gt;&lt;key app="EN" db-id="rpwteez5c5zxv3ewd5yp2d2rpv05wzpvr5d2"&gt;1114&lt;/key&gt;&lt;/foreign-keys&gt;&lt;ref-type name="Journal Article"&gt;17&lt;/ref-type&gt;&lt;contributors&gt;&lt;authors&gt;&lt;author&gt;C. Zeisser&lt;/author&gt;&lt;author&gt;K. Thompson &lt;/author&gt;&lt;author&gt;T. Stockwell &lt;/author&gt;&lt;author&gt;C. Duff&lt;/author&gt;&lt;author&gt;C. Chow&lt;/author&gt;&lt;author&gt;K. Vallance&lt;/author&gt;&lt;author&gt;A. Ivsins&lt;/author&gt;&lt;author&gt;W. Michelow&lt;/author&gt;&lt;author&gt;D. Marsh&lt;/author&gt;&lt;author&gt;P. Lucas&lt;/author&gt;&lt;/authors&gt;&lt;/contributors&gt;&lt;titles&gt;&lt;title&gt;A Standard Joint? The Role of Quantity in Predicting Cannabis Problems&lt;/title&gt;&lt;secondary-title&gt;Addiction Research and Theory&lt;/secondary-title&gt;&lt;/titles&gt;&lt;periodical&gt;&lt;full-title&gt;Addiction Research and Theory&lt;/full-title&gt;&lt;/periodical&gt;&lt;volume&gt;1&lt;/volume&gt;&lt;number&gt;11&lt;/number&gt;&lt;dates&gt;&lt;year&gt;2011&lt;/year&gt;&lt;/dates&gt;&lt;urls&gt;&lt;/urls&gt;&lt;/record&gt;&lt;/Cite&gt;&lt;Cite&gt;&lt;Author&gt;Burns&lt;/Author&gt;&lt;Year&gt;2013&lt;/Year&gt;&lt;RecNum&gt;1106&lt;/RecNum&gt;&lt;record&gt;&lt;rec-number&gt;1106&lt;/rec-number&gt;&lt;foreign-keys&gt;&lt;key app="EN" db-id="rpwteez5c5zxv3ewd5yp2d2rpv05wzpvr5d2"&gt;1106&lt;/key&gt;&lt;/foreign-keys&gt;&lt;ref-type name="Journal Article"&gt;17&lt;/ref-type&gt;&lt;contributors&gt;&lt;authors&gt;&lt;author&gt;Rachel M Burns&lt;/author&gt;&lt;author&gt;Jonathan P. Caulkins&lt;/author&gt;&lt;author&gt;Susan S. Everingham&lt;/author&gt;&lt;author&gt;Beau Kilmer&lt;/author&gt;&lt;/authors&gt;&lt;/contributors&gt;&lt;titles&gt;&lt;title&gt;Statistics on Cannabis Users Skew Perceptions of Cannabis Use&lt;/title&gt;&lt;secondary-title&gt;Frontiers in Psychiatry&lt;/secondary-title&gt;&lt;/titles&gt;&lt;periodical&gt;&lt;full-title&gt;Frontiers in Psychiatry&lt;/full-title&gt;&lt;/periodical&gt;&lt;volume&gt;4&lt;/volume&gt;&lt;dates&gt;&lt;year&gt;2013&lt;/year&gt;&lt;/dates&gt;&lt;urls&gt;&lt;/urls&gt;&lt;/record&gt;&lt;/Cite&gt;&lt;/EndNote&gt;</w:instrText>
      </w:r>
      <w:r w:rsidR="008A3292">
        <w:rPr>
          <w:rFonts w:ascii="Times New Roman" w:eastAsia="Times New Roman" w:hAnsi="Times New Roman" w:cs="Times New Roman"/>
          <w:sz w:val="24"/>
          <w:szCs w:val="24"/>
          <w:lang w:val="en-US" w:eastAsia="es-UY"/>
        </w:rPr>
        <w:fldChar w:fldCharType="separate"/>
      </w:r>
      <w:r w:rsidR="008A3292">
        <w:rPr>
          <w:rFonts w:ascii="Times New Roman" w:eastAsia="Times New Roman" w:hAnsi="Times New Roman" w:cs="Times New Roman"/>
          <w:noProof/>
          <w:sz w:val="24"/>
          <w:szCs w:val="24"/>
          <w:lang w:val="en-US" w:eastAsia="es-UY"/>
        </w:rPr>
        <w:t>(</w:t>
      </w:r>
      <w:hyperlink w:anchor="_ENREF_3" w:tooltip="Burns, 2013 #1106" w:history="1">
        <w:r w:rsidR="008A3292">
          <w:rPr>
            <w:rFonts w:ascii="Times New Roman" w:eastAsia="Times New Roman" w:hAnsi="Times New Roman" w:cs="Times New Roman"/>
            <w:noProof/>
            <w:sz w:val="24"/>
            <w:szCs w:val="24"/>
            <w:lang w:val="en-US" w:eastAsia="es-UY"/>
          </w:rPr>
          <w:t>Burns et al. 2013</w:t>
        </w:r>
      </w:hyperlink>
      <w:r w:rsidR="008A3292">
        <w:rPr>
          <w:rFonts w:ascii="Times New Roman" w:eastAsia="Times New Roman" w:hAnsi="Times New Roman" w:cs="Times New Roman"/>
          <w:noProof/>
          <w:sz w:val="24"/>
          <w:szCs w:val="24"/>
          <w:lang w:val="en-US" w:eastAsia="es-UY"/>
        </w:rPr>
        <w:t xml:space="preserve">; </w:t>
      </w:r>
      <w:hyperlink w:anchor="_ENREF_18" w:tooltip="Zeisser, 2011 #1114" w:history="1">
        <w:r w:rsidR="008A3292">
          <w:rPr>
            <w:rFonts w:ascii="Times New Roman" w:eastAsia="Times New Roman" w:hAnsi="Times New Roman" w:cs="Times New Roman"/>
            <w:noProof/>
            <w:sz w:val="24"/>
            <w:szCs w:val="24"/>
            <w:lang w:val="en-US" w:eastAsia="es-UY"/>
          </w:rPr>
          <w:t>Zeisser et al. 2011</w:t>
        </w:r>
      </w:hyperlink>
      <w:r w:rsidR="008A3292">
        <w:rPr>
          <w:rFonts w:ascii="Times New Roman" w:eastAsia="Times New Roman" w:hAnsi="Times New Roman" w:cs="Times New Roman"/>
          <w:noProof/>
          <w:sz w:val="24"/>
          <w:szCs w:val="24"/>
          <w:lang w:val="en-US" w:eastAsia="es-UY"/>
        </w:rPr>
        <w:t>)</w:t>
      </w:r>
      <w:r w:rsidR="008A3292">
        <w:rPr>
          <w:rFonts w:ascii="Times New Roman" w:eastAsia="Times New Roman" w:hAnsi="Times New Roman" w:cs="Times New Roman"/>
          <w:sz w:val="24"/>
          <w:szCs w:val="24"/>
          <w:lang w:val="en-US" w:eastAsia="es-UY"/>
        </w:rPr>
        <w:fldChar w:fldCharType="end"/>
      </w:r>
      <w:r w:rsidR="008A3292">
        <w:rPr>
          <w:rFonts w:ascii="Times New Roman" w:eastAsia="Times New Roman" w:hAnsi="Times New Roman" w:cs="Times New Roman"/>
          <w:sz w:val="24"/>
          <w:szCs w:val="24"/>
          <w:lang w:val="en-US" w:eastAsia="es-UY"/>
        </w:rPr>
        <w:t>.</w:t>
      </w:r>
      <w:r w:rsidRPr="00447C19">
        <w:rPr>
          <w:rFonts w:ascii="Times New Roman" w:eastAsia="Times New Roman" w:hAnsi="Times New Roman" w:cs="Times New Roman"/>
          <w:sz w:val="24"/>
          <w:szCs w:val="24"/>
          <w:lang w:val="en-US" w:eastAsia="es-UY"/>
        </w:rPr>
        <w:t xml:space="preserve"> </w:t>
      </w:r>
      <w:r w:rsidR="008A3292">
        <w:rPr>
          <w:rFonts w:ascii="Times New Roman" w:eastAsia="Times New Roman" w:hAnsi="Times New Roman" w:cs="Times New Roman"/>
          <w:sz w:val="24"/>
          <w:szCs w:val="24"/>
          <w:lang w:val="en-US" w:eastAsia="es-UY"/>
        </w:rPr>
        <w:t>Likewise, a</w:t>
      </w:r>
      <w:r w:rsidR="00E614EC" w:rsidRPr="00447C19">
        <w:rPr>
          <w:rFonts w:ascii="Times New Roman" w:eastAsia="Times New Roman" w:hAnsi="Times New Roman" w:cs="Times New Roman"/>
          <w:sz w:val="24"/>
          <w:szCs w:val="24"/>
          <w:lang w:val="en-US" w:eastAsia="es-UY"/>
        </w:rPr>
        <w:t xml:space="preserve">mong frequent consumers in Montevideo, </w:t>
      </w:r>
      <w:r w:rsidRPr="00447C19">
        <w:rPr>
          <w:rFonts w:ascii="Times New Roman" w:eastAsia="Times New Roman" w:hAnsi="Times New Roman" w:cs="Times New Roman"/>
          <w:sz w:val="24"/>
          <w:szCs w:val="24"/>
          <w:lang w:val="en-US" w:eastAsia="es-UY"/>
        </w:rPr>
        <w:t xml:space="preserve">individuals who use marijuana more days a week, also tend to consume </w:t>
      </w:r>
      <w:r w:rsidR="004A2626">
        <w:rPr>
          <w:rFonts w:ascii="Times New Roman" w:eastAsia="Times New Roman" w:hAnsi="Times New Roman" w:cs="Times New Roman"/>
          <w:sz w:val="24"/>
          <w:szCs w:val="24"/>
          <w:lang w:val="en-US" w:eastAsia="es-UY"/>
        </w:rPr>
        <w:t>more marijuana per day. Figure 2</w:t>
      </w:r>
      <w:r w:rsidR="00C34882" w:rsidRPr="00447C19">
        <w:rPr>
          <w:rFonts w:ascii="Times New Roman" w:eastAsia="Times New Roman" w:hAnsi="Times New Roman" w:cs="Times New Roman"/>
          <w:sz w:val="24"/>
          <w:szCs w:val="24"/>
          <w:lang w:val="en-US" w:eastAsia="es-UY"/>
        </w:rPr>
        <w:t xml:space="preserve"> shows the average grams consumed per day, according </w:t>
      </w:r>
      <w:r w:rsidR="00E614EC" w:rsidRPr="00447C19">
        <w:rPr>
          <w:rFonts w:ascii="Times New Roman" w:eastAsia="Times New Roman" w:hAnsi="Times New Roman" w:cs="Times New Roman"/>
          <w:sz w:val="24"/>
          <w:szCs w:val="24"/>
          <w:lang w:val="en-US" w:eastAsia="es-UY"/>
        </w:rPr>
        <w:t xml:space="preserve">to </w:t>
      </w:r>
      <w:r w:rsidR="00C34882" w:rsidRPr="00447C19">
        <w:rPr>
          <w:rFonts w:ascii="Times New Roman" w:eastAsia="Times New Roman" w:hAnsi="Times New Roman" w:cs="Times New Roman"/>
          <w:sz w:val="24"/>
          <w:szCs w:val="24"/>
          <w:lang w:val="en-US" w:eastAsia="es-UY"/>
        </w:rPr>
        <w:t>how many days a week individuals reported to consume marijuana. For instance, among those who declared using marijuana once a week, the average consumption per day is less than one gram (0.9)</w:t>
      </w:r>
      <w:proofErr w:type="gramStart"/>
      <w:r w:rsidR="00C34882" w:rsidRPr="00447C19">
        <w:rPr>
          <w:rFonts w:ascii="Times New Roman" w:eastAsia="Times New Roman" w:hAnsi="Times New Roman" w:cs="Times New Roman"/>
          <w:sz w:val="24"/>
          <w:szCs w:val="24"/>
          <w:lang w:val="en-US" w:eastAsia="es-UY"/>
        </w:rPr>
        <w:t>.</w:t>
      </w:r>
      <w:proofErr w:type="gramEnd"/>
      <w:r w:rsidR="00C34882" w:rsidRPr="00447C19">
        <w:rPr>
          <w:rFonts w:ascii="Times New Roman" w:eastAsia="Times New Roman" w:hAnsi="Times New Roman" w:cs="Times New Roman"/>
          <w:sz w:val="24"/>
          <w:szCs w:val="24"/>
          <w:lang w:val="en-US" w:eastAsia="es-UY"/>
        </w:rPr>
        <w:t xml:space="preserve"> Conversely, daily users report to use, on average, 2.9 grams each day. </w:t>
      </w:r>
    </w:p>
    <w:p w:rsidR="004D5F80" w:rsidRPr="00447C19" w:rsidRDefault="004A2626" w:rsidP="004A262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2</w:t>
      </w:r>
      <w:r w:rsidR="004D5F80" w:rsidRPr="00447C19">
        <w:rPr>
          <w:rFonts w:ascii="Times New Roman" w:hAnsi="Times New Roman" w:cs="Times New Roman"/>
          <w:sz w:val="24"/>
          <w:szCs w:val="24"/>
          <w:lang w:val="en-US"/>
        </w:rPr>
        <w:t>]</w:t>
      </w:r>
    </w:p>
    <w:p w:rsidR="00A812BA" w:rsidRDefault="00A812BA" w:rsidP="004A2626">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sidRPr="00447C19">
        <w:rPr>
          <w:rFonts w:ascii="Times New Roman" w:eastAsia="Times New Roman" w:hAnsi="Times New Roman" w:cs="Times New Roman"/>
          <w:sz w:val="24"/>
          <w:szCs w:val="24"/>
          <w:lang w:val="en-US" w:eastAsia="es-UY"/>
        </w:rPr>
        <w:t xml:space="preserve">Daily consumers, however, only account for less than one third of the high-frequency </w:t>
      </w:r>
      <w:r w:rsidR="00FA4789" w:rsidRPr="00447C19">
        <w:rPr>
          <w:rFonts w:ascii="Times New Roman" w:eastAsia="Times New Roman" w:hAnsi="Times New Roman" w:cs="Times New Roman"/>
          <w:sz w:val="24"/>
          <w:szCs w:val="24"/>
          <w:lang w:val="en-US" w:eastAsia="es-UY"/>
        </w:rPr>
        <w:t>users surveyed (29.1%)</w:t>
      </w:r>
      <w:r w:rsidRPr="00447C19">
        <w:rPr>
          <w:rFonts w:ascii="Times New Roman" w:eastAsia="Times New Roman" w:hAnsi="Times New Roman" w:cs="Times New Roman"/>
          <w:sz w:val="24"/>
          <w:szCs w:val="24"/>
          <w:lang w:val="en-US" w:eastAsia="es-UY"/>
        </w:rPr>
        <w:t xml:space="preserve"> as shown by Figure</w:t>
      </w:r>
      <w:r w:rsidR="004A2626">
        <w:rPr>
          <w:rFonts w:ascii="Times New Roman" w:eastAsia="Times New Roman" w:hAnsi="Times New Roman" w:cs="Times New Roman"/>
          <w:sz w:val="24"/>
          <w:szCs w:val="24"/>
          <w:lang w:val="en-US" w:eastAsia="es-UY"/>
        </w:rPr>
        <w:t xml:space="preserve"> </w:t>
      </w:r>
      <w:proofErr w:type="gramStart"/>
      <w:r w:rsidR="004A2626">
        <w:rPr>
          <w:rFonts w:ascii="Times New Roman" w:eastAsia="Times New Roman" w:hAnsi="Times New Roman" w:cs="Times New Roman"/>
          <w:sz w:val="24"/>
          <w:szCs w:val="24"/>
          <w:lang w:val="en-US" w:eastAsia="es-UY"/>
        </w:rPr>
        <w:t>3</w:t>
      </w:r>
      <w:r w:rsidR="00340934">
        <w:rPr>
          <w:rFonts w:ascii="Times New Roman" w:eastAsia="Times New Roman" w:hAnsi="Times New Roman" w:cs="Times New Roman"/>
          <w:sz w:val="24"/>
          <w:szCs w:val="24"/>
          <w:lang w:val="en-US" w:eastAsia="es-UY"/>
        </w:rPr>
        <w:t>,</w:t>
      </w:r>
      <w:r w:rsidR="008051B4" w:rsidRPr="00447C19">
        <w:rPr>
          <w:rFonts w:ascii="Times New Roman" w:eastAsia="Times New Roman" w:hAnsi="Times New Roman" w:cs="Times New Roman"/>
          <w:sz w:val="24"/>
          <w:szCs w:val="24"/>
          <w:lang w:val="en-US" w:eastAsia="es-UY"/>
        </w:rPr>
        <w:t xml:space="preserve"> that</w:t>
      </w:r>
      <w:proofErr w:type="gramEnd"/>
      <w:r w:rsidRPr="00447C19">
        <w:rPr>
          <w:rFonts w:ascii="Times New Roman" w:eastAsia="Times New Roman" w:hAnsi="Times New Roman" w:cs="Times New Roman"/>
          <w:sz w:val="24"/>
          <w:szCs w:val="24"/>
          <w:lang w:val="en-US" w:eastAsia="es-UY"/>
        </w:rPr>
        <w:t xml:space="preserve"> depicts the distribution of high-frequency consumers according to how many days a week they use marijuana. </w:t>
      </w:r>
      <w:r w:rsidR="00756089" w:rsidRPr="00447C19">
        <w:rPr>
          <w:rFonts w:ascii="Times New Roman" w:eastAsia="Times New Roman" w:hAnsi="Times New Roman" w:cs="Times New Roman"/>
          <w:sz w:val="24"/>
          <w:szCs w:val="24"/>
          <w:lang w:val="en-US" w:eastAsia="es-UY"/>
        </w:rPr>
        <w:t xml:space="preserve">At the other end of the continuum, those who use marijuana only once a week represent 8.5% of the studied population. The rest of the high-frequency consumers distributes across the other categories. </w:t>
      </w:r>
      <w:r w:rsidRPr="00447C19">
        <w:rPr>
          <w:rFonts w:ascii="Times New Roman" w:eastAsia="Times New Roman" w:hAnsi="Times New Roman" w:cs="Times New Roman"/>
          <w:sz w:val="24"/>
          <w:szCs w:val="24"/>
          <w:lang w:val="en-US" w:eastAsia="es-UY"/>
        </w:rPr>
        <w:t xml:space="preserve">As mentioned above, the average number of days a week individuals reported to use marijuana is 4.2. </w:t>
      </w:r>
    </w:p>
    <w:p w:rsidR="004A2626" w:rsidRPr="00447C19" w:rsidRDefault="004A2626" w:rsidP="004A2626">
      <w:pPr>
        <w:spacing w:before="100" w:beforeAutospacing="1" w:after="100" w:afterAutospacing="1" w:line="480" w:lineRule="auto"/>
        <w:ind w:firstLine="708"/>
        <w:jc w:val="center"/>
        <w:rPr>
          <w:rFonts w:ascii="Times New Roman" w:eastAsia="Times New Roman" w:hAnsi="Times New Roman" w:cs="Times New Roman"/>
          <w:sz w:val="24"/>
          <w:szCs w:val="24"/>
          <w:lang w:val="en-US" w:eastAsia="es-UY"/>
        </w:rPr>
      </w:pPr>
      <w:r>
        <w:rPr>
          <w:rFonts w:ascii="Times New Roman" w:eastAsia="Times New Roman" w:hAnsi="Times New Roman" w:cs="Times New Roman"/>
          <w:sz w:val="24"/>
          <w:szCs w:val="24"/>
          <w:lang w:val="en-US" w:eastAsia="es-UY"/>
        </w:rPr>
        <w:t>[FIGURE 3]</w:t>
      </w:r>
    </w:p>
    <w:p w:rsidR="00AA3A80" w:rsidRPr="00447C19" w:rsidRDefault="00340934" w:rsidP="00340934">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Pr>
          <w:rFonts w:ascii="Times New Roman" w:eastAsia="Times New Roman" w:hAnsi="Times New Roman" w:cs="Times New Roman"/>
          <w:sz w:val="24"/>
          <w:szCs w:val="24"/>
          <w:lang w:val="en-US" w:eastAsia="es-UY"/>
        </w:rPr>
        <w:t>The survey requested</w:t>
      </w:r>
      <w:r w:rsidR="00AA3A80" w:rsidRPr="00395738">
        <w:rPr>
          <w:rFonts w:ascii="Times New Roman" w:eastAsia="Times New Roman" w:hAnsi="Times New Roman" w:cs="Times New Roman"/>
          <w:sz w:val="24"/>
          <w:szCs w:val="24"/>
          <w:lang w:val="en-US" w:eastAsia="es-UY"/>
        </w:rPr>
        <w:t xml:space="preserve"> respondents to indicate all forms in which the</w:t>
      </w:r>
      <w:r w:rsidR="00AA3A80" w:rsidRPr="00447C19">
        <w:rPr>
          <w:rFonts w:ascii="Times New Roman" w:eastAsia="Times New Roman" w:hAnsi="Times New Roman" w:cs="Times New Roman"/>
          <w:sz w:val="24"/>
          <w:szCs w:val="24"/>
          <w:lang w:val="en-US" w:eastAsia="es-UY"/>
        </w:rPr>
        <w:t>y</w:t>
      </w:r>
      <w:r w:rsidR="00AA3A80" w:rsidRPr="00395738">
        <w:rPr>
          <w:rFonts w:ascii="Times New Roman" w:eastAsia="Times New Roman" w:hAnsi="Times New Roman" w:cs="Times New Roman"/>
          <w:sz w:val="24"/>
          <w:szCs w:val="24"/>
          <w:lang w:val="en-US" w:eastAsia="es-UY"/>
        </w:rPr>
        <w:t xml:space="preserve"> had consumed marijuana during the past year.</w:t>
      </w:r>
      <w:r w:rsidR="00AA3A80" w:rsidRPr="00447C19">
        <w:rPr>
          <w:rFonts w:ascii="Times New Roman" w:eastAsia="Times New Roman" w:hAnsi="Times New Roman" w:cs="Times New Roman"/>
          <w:sz w:val="24"/>
          <w:szCs w:val="24"/>
          <w:lang w:val="en-US" w:eastAsia="es-UY"/>
        </w:rPr>
        <w:t xml:space="preserve"> While marijuana is basically smoked, users are experimenting with new forms of consumptions. For instance, as shown in Table 7 Column A, a bit more than</w:t>
      </w:r>
      <w:r w:rsidR="00AA3A80" w:rsidRPr="00395738">
        <w:rPr>
          <w:rFonts w:ascii="Times New Roman" w:eastAsia="Times New Roman" w:hAnsi="Times New Roman" w:cs="Times New Roman"/>
          <w:sz w:val="24"/>
          <w:szCs w:val="24"/>
          <w:lang w:val="en-US" w:eastAsia="es-UY"/>
        </w:rPr>
        <w:t xml:space="preserve"> quarter of the high frequency consumers surveyed declared to have tried edibles during the last year</w:t>
      </w:r>
      <w:r w:rsidR="00AA3A80" w:rsidRPr="00447C19">
        <w:rPr>
          <w:rFonts w:ascii="Times New Roman" w:eastAsia="Times New Roman" w:hAnsi="Times New Roman" w:cs="Times New Roman"/>
          <w:sz w:val="24"/>
          <w:szCs w:val="24"/>
          <w:lang w:val="en-US" w:eastAsia="es-UY"/>
        </w:rPr>
        <w:t xml:space="preserve"> (26.4%)</w:t>
      </w:r>
      <w:r w:rsidR="00AA3A80" w:rsidRPr="00395738">
        <w:rPr>
          <w:rFonts w:ascii="Times New Roman" w:eastAsia="Times New Roman" w:hAnsi="Times New Roman" w:cs="Times New Roman"/>
          <w:sz w:val="24"/>
          <w:szCs w:val="24"/>
          <w:lang w:val="en-US" w:eastAsia="es-UY"/>
        </w:rPr>
        <w:t>. These</w:t>
      </w:r>
      <w:r w:rsidR="00AA3A80" w:rsidRPr="00447C19">
        <w:rPr>
          <w:rFonts w:ascii="Times New Roman" w:eastAsia="Times New Roman" w:hAnsi="Times New Roman" w:cs="Times New Roman"/>
          <w:sz w:val="24"/>
          <w:szCs w:val="24"/>
          <w:lang w:val="en-US" w:eastAsia="es-UY"/>
        </w:rPr>
        <w:t xml:space="preserve"> edibles</w:t>
      </w:r>
      <w:r w:rsidR="00AA3A80" w:rsidRPr="00395738">
        <w:rPr>
          <w:rFonts w:ascii="Times New Roman" w:eastAsia="Times New Roman" w:hAnsi="Times New Roman" w:cs="Times New Roman"/>
          <w:sz w:val="24"/>
          <w:szCs w:val="24"/>
          <w:lang w:val="en-US" w:eastAsia="es-UY"/>
        </w:rPr>
        <w:t xml:space="preserve"> </w:t>
      </w:r>
      <w:r w:rsidR="00AA3A80" w:rsidRPr="00447C19">
        <w:rPr>
          <w:rFonts w:ascii="Times New Roman" w:eastAsia="Times New Roman" w:hAnsi="Times New Roman" w:cs="Times New Roman"/>
          <w:sz w:val="24"/>
          <w:szCs w:val="24"/>
          <w:lang w:val="en-US" w:eastAsia="es-UY"/>
        </w:rPr>
        <w:t xml:space="preserve">comprise diverse preparations, </w:t>
      </w:r>
      <w:r w:rsidR="00AA3A80" w:rsidRPr="00395738">
        <w:rPr>
          <w:rFonts w:ascii="Times New Roman" w:eastAsia="Times New Roman" w:hAnsi="Times New Roman" w:cs="Times New Roman"/>
          <w:sz w:val="24"/>
          <w:szCs w:val="24"/>
          <w:lang w:val="en-US" w:eastAsia="es-UY"/>
        </w:rPr>
        <w:t xml:space="preserve">from the classic brownies </w:t>
      </w:r>
      <w:r w:rsidR="00AA3A80" w:rsidRPr="00447C19">
        <w:rPr>
          <w:rFonts w:ascii="Times New Roman" w:eastAsia="Times New Roman" w:hAnsi="Times New Roman" w:cs="Times New Roman"/>
          <w:sz w:val="24"/>
          <w:szCs w:val="24"/>
          <w:lang w:val="en-US" w:eastAsia="es-UY"/>
        </w:rPr>
        <w:t xml:space="preserve">and </w:t>
      </w:r>
      <w:r w:rsidR="00AA3A80" w:rsidRPr="00395738">
        <w:rPr>
          <w:rFonts w:ascii="Times New Roman" w:eastAsia="Times New Roman" w:hAnsi="Times New Roman" w:cs="Times New Roman"/>
          <w:sz w:val="24"/>
          <w:szCs w:val="24"/>
          <w:lang w:val="en-US" w:eastAsia="es-UY"/>
        </w:rPr>
        <w:t xml:space="preserve">cookies </w:t>
      </w:r>
      <w:r w:rsidR="00AA3A80" w:rsidRPr="00447C19">
        <w:rPr>
          <w:rFonts w:ascii="Times New Roman" w:eastAsia="Times New Roman" w:hAnsi="Times New Roman" w:cs="Times New Roman"/>
          <w:sz w:val="24"/>
          <w:szCs w:val="24"/>
          <w:lang w:val="en-US" w:eastAsia="es-UY"/>
        </w:rPr>
        <w:t xml:space="preserve">to stews. Drinks (tasted in the last year by 9.4% of the high-frequency consumers surveyed) also cover a wide spectrum that ranges from milkshakes, to </w:t>
      </w:r>
      <w:r w:rsidR="00262F9B" w:rsidRPr="00447C19">
        <w:rPr>
          <w:rFonts w:ascii="Times New Roman" w:eastAsia="Times New Roman" w:hAnsi="Times New Roman" w:cs="Times New Roman"/>
          <w:sz w:val="24"/>
          <w:szCs w:val="24"/>
          <w:lang w:val="en-US" w:eastAsia="es-UY"/>
        </w:rPr>
        <w:t xml:space="preserve">daiquiris; they even include </w:t>
      </w:r>
      <w:r w:rsidR="00AA3A80" w:rsidRPr="00447C19">
        <w:rPr>
          <w:rFonts w:ascii="Times New Roman" w:eastAsia="Times New Roman" w:hAnsi="Times New Roman" w:cs="Times New Roman"/>
          <w:sz w:val="24"/>
          <w:szCs w:val="24"/>
          <w:lang w:val="en-US" w:eastAsia="es-UY"/>
        </w:rPr>
        <w:t>the popular Urugu</w:t>
      </w:r>
      <w:r w:rsidR="00262F9B" w:rsidRPr="00447C19">
        <w:rPr>
          <w:rFonts w:ascii="Times New Roman" w:eastAsia="Times New Roman" w:hAnsi="Times New Roman" w:cs="Times New Roman"/>
          <w:sz w:val="24"/>
          <w:szCs w:val="24"/>
          <w:lang w:val="en-US" w:eastAsia="es-UY"/>
        </w:rPr>
        <w:t>ayan mate.</w:t>
      </w:r>
      <w:r w:rsidR="00262F9B" w:rsidRPr="00447C19">
        <w:rPr>
          <w:rStyle w:val="FootnoteReference"/>
          <w:rFonts w:ascii="Times New Roman" w:eastAsia="Times New Roman" w:hAnsi="Times New Roman" w:cs="Times New Roman"/>
          <w:sz w:val="24"/>
          <w:szCs w:val="24"/>
          <w:lang w:val="en-US" w:eastAsia="es-UY"/>
        </w:rPr>
        <w:footnoteReference w:id="8"/>
      </w:r>
      <w:r w:rsidR="00262F9B" w:rsidRPr="00447C19">
        <w:rPr>
          <w:rFonts w:ascii="Times New Roman" w:eastAsia="Times New Roman" w:hAnsi="Times New Roman" w:cs="Times New Roman"/>
          <w:sz w:val="24"/>
          <w:szCs w:val="24"/>
          <w:lang w:val="en-US" w:eastAsia="es-UY"/>
        </w:rPr>
        <w:t xml:space="preserve"> </w:t>
      </w:r>
      <w:r w:rsidR="00921E9D" w:rsidRPr="00447C19">
        <w:rPr>
          <w:rFonts w:ascii="Times New Roman" w:eastAsia="Times New Roman" w:hAnsi="Times New Roman" w:cs="Times New Roman"/>
          <w:sz w:val="24"/>
          <w:szCs w:val="24"/>
          <w:lang w:val="en-US" w:eastAsia="es-UY"/>
        </w:rPr>
        <w:t xml:space="preserve">A small group of respondents </w:t>
      </w:r>
      <w:r w:rsidR="0028705B" w:rsidRPr="00447C19">
        <w:rPr>
          <w:rFonts w:ascii="Times New Roman" w:eastAsia="Times New Roman" w:hAnsi="Times New Roman" w:cs="Times New Roman"/>
          <w:sz w:val="24"/>
          <w:szCs w:val="24"/>
          <w:lang w:val="en-US" w:eastAsia="es-UY"/>
        </w:rPr>
        <w:t xml:space="preserve">reported </w:t>
      </w:r>
      <w:r w:rsidR="00921E9D" w:rsidRPr="00447C19">
        <w:rPr>
          <w:rFonts w:ascii="Times New Roman" w:eastAsia="Times New Roman" w:hAnsi="Times New Roman" w:cs="Times New Roman"/>
          <w:sz w:val="24"/>
          <w:szCs w:val="24"/>
          <w:lang w:val="en-US" w:eastAsia="es-UY"/>
        </w:rPr>
        <w:t xml:space="preserve">to have experimented with tinctures (6.9%) and creams (2.2%), which points to the fact that use of marijuana among high-frequency consumers is essentially recreational, and not medical. </w:t>
      </w:r>
    </w:p>
    <w:p w:rsidR="00AA3A80" w:rsidRPr="00447C19" w:rsidRDefault="00340934" w:rsidP="00493827">
      <w:pPr>
        <w:spacing w:line="48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[TABLE 6</w:t>
      </w:r>
      <w:r w:rsidR="00AA3A80" w:rsidRPr="00447C19">
        <w:rPr>
          <w:rFonts w:ascii="Times New Roman" w:hAnsi="Times New Roman" w:cs="Times New Roman"/>
          <w:sz w:val="24"/>
          <w:szCs w:val="24"/>
          <w:lang w:val="en-US"/>
        </w:rPr>
        <w:t>]</w:t>
      </w:r>
      <w:r w:rsidR="00493827" w:rsidRPr="00447C19">
        <w:rPr>
          <w:rFonts w:ascii="Times New Roman" w:hAnsi="Times New Roman" w:cs="Times New Roman"/>
          <w:b/>
          <w:sz w:val="24"/>
          <w:szCs w:val="24"/>
          <w:lang w:val="en-US"/>
        </w:rPr>
        <w:t xml:space="preserve"> </w:t>
      </w:r>
    </w:p>
    <w:p w:rsidR="007C3E17" w:rsidRDefault="007C3E17" w:rsidP="00447C19">
      <w:pPr>
        <w:spacing w:line="480" w:lineRule="auto"/>
        <w:jc w:val="both"/>
        <w:rPr>
          <w:rFonts w:ascii="Times New Roman" w:hAnsi="Times New Roman" w:cs="Times New Roman"/>
          <w:sz w:val="24"/>
          <w:szCs w:val="24"/>
          <w:lang w:val="en-US"/>
        </w:rPr>
      </w:pPr>
    </w:p>
    <w:p w:rsidR="00154787" w:rsidRPr="00707C04" w:rsidRDefault="00154787" w:rsidP="00447C19">
      <w:pPr>
        <w:spacing w:line="480" w:lineRule="auto"/>
        <w:jc w:val="both"/>
        <w:rPr>
          <w:rFonts w:ascii="Times New Roman" w:hAnsi="Times New Roman" w:cs="Times New Roman"/>
          <w:sz w:val="24"/>
          <w:szCs w:val="24"/>
          <w:lang w:val="en-US"/>
        </w:rPr>
      </w:pPr>
    </w:p>
    <w:p w:rsidR="007C3E17" w:rsidRPr="00447C19" w:rsidRDefault="0028705B" w:rsidP="00493827">
      <w:pPr>
        <w:spacing w:line="480" w:lineRule="auto"/>
        <w:jc w:val="center"/>
        <w:rPr>
          <w:rFonts w:ascii="Times New Roman" w:hAnsi="Times New Roman" w:cs="Times New Roman"/>
          <w:b/>
          <w:sz w:val="24"/>
          <w:szCs w:val="24"/>
          <w:lang w:val="en-US"/>
        </w:rPr>
      </w:pPr>
      <w:r w:rsidRPr="00447C19">
        <w:rPr>
          <w:rFonts w:ascii="Times New Roman" w:hAnsi="Times New Roman" w:cs="Times New Roman"/>
          <w:b/>
          <w:sz w:val="24"/>
          <w:szCs w:val="24"/>
          <w:lang w:val="en-US"/>
        </w:rPr>
        <w:t>Frequent Consumers and the Marijuana Law</w:t>
      </w:r>
    </w:p>
    <w:p w:rsidR="0028705B" w:rsidRPr="00447C19" w:rsidRDefault="007C3E17" w:rsidP="00493827">
      <w:pPr>
        <w:spacing w:line="480" w:lineRule="auto"/>
        <w:ind w:firstLine="708"/>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Support for the</w:t>
      </w:r>
      <w:r w:rsidR="0028705B" w:rsidRPr="00447C19">
        <w:rPr>
          <w:rFonts w:ascii="Times New Roman" w:hAnsi="Times New Roman" w:cs="Times New Roman"/>
          <w:sz w:val="24"/>
          <w:szCs w:val="24"/>
          <w:lang w:val="en-US"/>
        </w:rPr>
        <w:t xml:space="preserve"> marijuana regulation</w:t>
      </w:r>
      <w:r w:rsidRPr="00447C19">
        <w:rPr>
          <w:rFonts w:ascii="Times New Roman" w:hAnsi="Times New Roman" w:cs="Times New Roman"/>
          <w:sz w:val="24"/>
          <w:szCs w:val="24"/>
          <w:lang w:val="en-US"/>
        </w:rPr>
        <w:t xml:space="preserve"> law clearly tri</w:t>
      </w:r>
      <w:r w:rsidR="0028705B" w:rsidRPr="00447C19">
        <w:rPr>
          <w:rFonts w:ascii="Times New Roman" w:hAnsi="Times New Roman" w:cs="Times New Roman"/>
          <w:sz w:val="24"/>
          <w:szCs w:val="24"/>
          <w:lang w:val="en-US"/>
        </w:rPr>
        <w:t>umphs among frequent consumers: almost 9 out of every 10 either express</w:t>
      </w:r>
      <w:r w:rsidR="00F2643E" w:rsidRPr="00447C19">
        <w:rPr>
          <w:rFonts w:ascii="Times New Roman" w:hAnsi="Times New Roman" w:cs="Times New Roman"/>
          <w:sz w:val="24"/>
          <w:szCs w:val="24"/>
          <w:lang w:val="en-US"/>
        </w:rPr>
        <w:t>ed</w:t>
      </w:r>
      <w:r w:rsidR="0028705B" w:rsidRPr="00447C19">
        <w:rPr>
          <w:rFonts w:ascii="Times New Roman" w:hAnsi="Times New Roman" w:cs="Times New Roman"/>
          <w:sz w:val="24"/>
          <w:szCs w:val="24"/>
          <w:lang w:val="en-US"/>
        </w:rPr>
        <w:t xml:space="preserve"> their agreement with the law: 52% said the</w:t>
      </w:r>
      <w:r w:rsidR="00AB5FC0" w:rsidRPr="00447C19">
        <w:rPr>
          <w:rFonts w:ascii="Times New Roman" w:hAnsi="Times New Roman" w:cs="Times New Roman"/>
          <w:sz w:val="24"/>
          <w:szCs w:val="24"/>
          <w:lang w:val="en-US"/>
        </w:rPr>
        <w:t>y</w:t>
      </w:r>
      <w:r w:rsidR="0028705B" w:rsidRPr="00447C19">
        <w:rPr>
          <w:rFonts w:ascii="Times New Roman" w:hAnsi="Times New Roman" w:cs="Times New Roman"/>
          <w:sz w:val="24"/>
          <w:szCs w:val="24"/>
          <w:lang w:val="en-US"/>
        </w:rPr>
        <w:t xml:space="preserve"> agreed and 37% reported they agreed a lot with it. This stands in </w:t>
      </w:r>
      <w:r w:rsidR="00AB5FC0" w:rsidRPr="00447C19">
        <w:rPr>
          <w:rFonts w:ascii="Times New Roman" w:hAnsi="Times New Roman" w:cs="Times New Roman"/>
          <w:sz w:val="24"/>
          <w:szCs w:val="24"/>
          <w:lang w:val="en-US"/>
        </w:rPr>
        <w:t>sharp</w:t>
      </w:r>
      <w:r w:rsidR="0028705B" w:rsidRPr="00447C19">
        <w:rPr>
          <w:rFonts w:ascii="Times New Roman" w:hAnsi="Times New Roman" w:cs="Times New Roman"/>
          <w:sz w:val="24"/>
          <w:szCs w:val="24"/>
          <w:lang w:val="en-US"/>
        </w:rPr>
        <w:t xml:space="preserve"> contrast with the mood of the general public, </w:t>
      </w:r>
      <w:r w:rsidR="00AB5FC0" w:rsidRPr="00447C19">
        <w:rPr>
          <w:rFonts w:ascii="Times New Roman" w:hAnsi="Times New Roman" w:cs="Times New Roman"/>
          <w:sz w:val="24"/>
          <w:szCs w:val="24"/>
          <w:lang w:val="en-US"/>
        </w:rPr>
        <w:t xml:space="preserve">among which approval only reaches 34%, and </w:t>
      </w:r>
      <w:r w:rsidR="00F2643E" w:rsidRPr="00447C19">
        <w:rPr>
          <w:rFonts w:ascii="Times New Roman" w:hAnsi="Times New Roman" w:cs="Times New Roman"/>
          <w:sz w:val="24"/>
          <w:szCs w:val="24"/>
          <w:lang w:val="en-US"/>
        </w:rPr>
        <w:t xml:space="preserve">disagreement with </w:t>
      </w:r>
      <w:r w:rsidR="00AB5FC0" w:rsidRPr="00447C19">
        <w:rPr>
          <w:rFonts w:ascii="Times New Roman" w:hAnsi="Times New Roman" w:cs="Times New Roman"/>
          <w:sz w:val="24"/>
          <w:szCs w:val="24"/>
          <w:lang w:val="en-US"/>
        </w:rPr>
        <w:t>the law is over 60%</w:t>
      </w:r>
      <w:r w:rsidR="0028705B" w:rsidRPr="00447C19">
        <w:rPr>
          <w:rFonts w:ascii="Times New Roman" w:hAnsi="Times New Roman" w:cs="Times New Roman"/>
          <w:sz w:val="24"/>
          <w:szCs w:val="24"/>
          <w:lang w:val="en-US"/>
        </w:rPr>
        <w:t xml:space="preserve"> </w:t>
      </w:r>
      <w:r w:rsidR="00D53385" w:rsidRPr="00447C19">
        <w:rPr>
          <w:rFonts w:ascii="Times New Roman" w:hAnsi="Times New Roman" w:cs="Times New Roman"/>
          <w:sz w:val="24"/>
          <w:szCs w:val="24"/>
          <w:lang w:val="en-US"/>
        </w:rPr>
        <w:fldChar w:fldCharType="begin"/>
      </w:r>
      <w:r w:rsidR="0028705B" w:rsidRPr="00447C19">
        <w:rPr>
          <w:rFonts w:ascii="Times New Roman" w:hAnsi="Times New Roman" w:cs="Times New Roman"/>
          <w:sz w:val="24"/>
          <w:szCs w:val="24"/>
          <w:lang w:val="en-US"/>
        </w:rPr>
        <w:instrText xml:space="preserve"> ADDIN EN.CITE &lt;EndNote&gt;&lt;Cite&gt;&lt;Author&gt;Boidi&lt;/Author&gt;&lt;Year&gt;2015&lt;/Year&gt;&lt;RecNum&gt;1101&lt;/RecNum&gt;&lt;DisplayText&gt;(Boidi, Queirolo, and Cruz 2015)&lt;/DisplayText&gt;&lt;record&gt;&lt;rec-number&gt;1101&lt;/rec-number&gt;&lt;foreign-keys&gt;&lt;key app="EN" db-id="rpwteez5c5zxv3ewd5yp2d2rpv05wzpvr5d2"&gt;1101&lt;/key&gt;&lt;/foreign-keys&gt;&lt;ref-type name="Electronic Article"&gt;43&lt;/ref-type&gt;&lt;contributors&gt;&lt;authors&gt;&lt;author&gt;Boidi, María Fernanda&lt;/author&gt;&lt;author&gt;Queirolo, Rosario&lt;/author&gt;&lt;author&gt;Cruz, José Miguel&lt;/author&gt;&lt;/authors&gt;&lt;/contributors&gt;&lt;titles&gt;&lt;title&gt;Uruguayans are Skeptical as the Country becomes the First to Regulate the Marijuana Market&lt;/title&gt;&lt;secondary-title&gt;AmericasBarometer Insight Series - Topical Brief&lt;/secondary-title&gt;&lt;/titles&gt;&lt;periodical&gt;&lt;full-title&gt;AmericasBarometer Insight Series - Topical Brief&lt;/full-title&gt;&lt;/periodical&gt;&lt;dates&gt;&lt;year&gt;2015&lt;/year&gt;&lt;/dates&gt;&lt;publisher&gt;LAPOP&lt;/publisher&gt;&lt;urls&gt;&lt;related-urls&gt;&lt;url&gt;http://www.vanderbilt.edu/lapop/insights/ITB020en.pdf&lt;/url&gt;&lt;/related-urls&gt;&lt;/urls&gt;&lt;/record&gt;&lt;/Cite&gt;&lt;/EndNote&gt;</w:instrText>
      </w:r>
      <w:r w:rsidR="00D53385" w:rsidRPr="00447C19">
        <w:rPr>
          <w:rFonts w:ascii="Times New Roman" w:hAnsi="Times New Roman" w:cs="Times New Roman"/>
          <w:sz w:val="24"/>
          <w:szCs w:val="24"/>
          <w:lang w:val="en-US"/>
        </w:rPr>
        <w:fldChar w:fldCharType="separate"/>
      </w:r>
      <w:r w:rsidR="0028705B" w:rsidRPr="00447C19">
        <w:rPr>
          <w:rFonts w:ascii="Times New Roman" w:hAnsi="Times New Roman" w:cs="Times New Roman"/>
          <w:noProof/>
          <w:sz w:val="24"/>
          <w:szCs w:val="24"/>
          <w:lang w:val="en-US"/>
        </w:rPr>
        <w:t>(</w:t>
      </w:r>
      <w:hyperlink w:anchor="_ENREF_2" w:tooltip="Boidi, 2015 #1101" w:history="1">
        <w:r w:rsidR="008A3292" w:rsidRPr="00447C19">
          <w:rPr>
            <w:rFonts w:ascii="Times New Roman" w:hAnsi="Times New Roman" w:cs="Times New Roman"/>
            <w:noProof/>
            <w:sz w:val="24"/>
            <w:szCs w:val="24"/>
            <w:lang w:val="en-US"/>
          </w:rPr>
          <w:t>Boidi, Queirolo, and Cruz 2015</w:t>
        </w:r>
      </w:hyperlink>
      <w:r w:rsidR="0028705B" w:rsidRPr="00447C19">
        <w:rPr>
          <w:rFonts w:ascii="Times New Roman" w:hAnsi="Times New Roman" w:cs="Times New Roman"/>
          <w:noProof/>
          <w:sz w:val="24"/>
          <w:szCs w:val="24"/>
          <w:lang w:val="en-US"/>
        </w:rPr>
        <w:t>)</w:t>
      </w:r>
      <w:r w:rsidR="00D53385" w:rsidRPr="00447C19">
        <w:rPr>
          <w:rFonts w:ascii="Times New Roman" w:hAnsi="Times New Roman" w:cs="Times New Roman"/>
          <w:sz w:val="24"/>
          <w:szCs w:val="24"/>
          <w:lang w:val="en-US"/>
        </w:rPr>
        <w:fldChar w:fldCharType="end"/>
      </w:r>
      <w:r w:rsidR="0028705B" w:rsidRPr="00447C19">
        <w:rPr>
          <w:rFonts w:ascii="Times New Roman" w:hAnsi="Times New Roman" w:cs="Times New Roman"/>
          <w:sz w:val="24"/>
          <w:szCs w:val="24"/>
          <w:lang w:val="en-US"/>
        </w:rPr>
        <w:t xml:space="preserve">. </w:t>
      </w:r>
    </w:p>
    <w:p w:rsidR="007C3E17" w:rsidRPr="00447C19" w:rsidRDefault="00CD1D39" w:rsidP="00493827">
      <w:pPr>
        <w:spacing w:line="480" w:lineRule="auto"/>
        <w:ind w:firstLine="708"/>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The overwhelming support for the regulation among high-frequency marijuana user</w:t>
      </w:r>
      <w:r w:rsidR="00493827">
        <w:rPr>
          <w:rFonts w:ascii="Times New Roman" w:hAnsi="Times New Roman" w:cs="Times New Roman"/>
          <w:sz w:val="24"/>
          <w:szCs w:val="24"/>
          <w:lang w:val="en-US"/>
        </w:rPr>
        <w:t>s</w:t>
      </w:r>
      <w:r w:rsidRPr="00447C19">
        <w:rPr>
          <w:rFonts w:ascii="Times New Roman" w:hAnsi="Times New Roman" w:cs="Times New Roman"/>
          <w:sz w:val="24"/>
          <w:szCs w:val="24"/>
          <w:lang w:val="en-US"/>
        </w:rPr>
        <w:t xml:space="preserve"> does not immediately translate into willingness to comply with it, although law-abiding behavior predominates. </w:t>
      </w:r>
      <w:r w:rsidR="007C3E17" w:rsidRPr="00447C19">
        <w:rPr>
          <w:rFonts w:ascii="Times New Roman" w:hAnsi="Times New Roman" w:cs="Times New Roman"/>
          <w:sz w:val="24"/>
          <w:szCs w:val="24"/>
          <w:lang w:val="en-US"/>
        </w:rPr>
        <w:t xml:space="preserve">Asked about their plans regarding the mandatory registration for marijuana consumption, </w:t>
      </w:r>
      <w:r w:rsidRPr="00447C19">
        <w:rPr>
          <w:rFonts w:ascii="Times New Roman" w:hAnsi="Times New Roman" w:cs="Times New Roman"/>
          <w:sz w:val="24"/>
          <w:szCs w:val="24"/>
          <w:lang w:val="en-US"/>
        </w:rPr>
        <w:t xml:space="preserve">more than half of respondents said they will surely register (31.1%) of probably register (26.9%). </w:t>
      </w:r>
      <w:r w:rsidR="007C3E17" w:rsidRPr="00447C19">
        <w:rPr>
          <w:rFonts w:ascii="Times New Roman" w:hAnsi="Times New Roman" w:cs="Times New Roman"/>
          <w:sz w:val="24"/>
          <w:szCs w:val="24"/>
          <w:lang w:val="en-US"/>
        </w:rPr>
        <w:t xml:space="preserve">However, there is a significant amount of frequent consumers who do not plan to sign up in the registry: 19.6% state that it is not probable that they will register, and another 19.6% said that they are certain that they will not register. Less than 1% of respondents have already registered. </w:t>
      </w:r>
    </w:p>
    <w:p w:rsidR="00DB0218" w:rsidRPr="00447C19" w:rsidRDefault="00DB0218" w:rsidP="00493827">
      <w:pPr>
        <w:spacing w:line="480" w:lineRule="auto"/>
        <w:ind w:firstLine="708"/>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 xml:space="preserve">The intention to register is not evenly distributed across the sample. Those who purchase marijuana directly are much more prone to register </w:t>
      </w:r>
      <w:r w:rsidR="00493827">
        <w:rPr>
          <w:rFonts w:ascii="Times New Roman" w:hAnsi="Times New Roman" w:cs="Times New Roman"/>
          <w:sz w:val="24"/>
          <w:szCs w:val="24"/>
          <w:lang w:val="en-US"/>
        </w:rPr>
        <w:t xml:space="preserve">than others. As Table 7 </w:t>
      </w:r>
      <w:r w:rsidRPr="00447C19">
        <w:rPr>
          <w:rFonts w:ascii="Times New Roman" w:hAnsi="Times New Roman" w:cs="Times New Roman"/>
          <w:sz w:val="24"/>
          <w:szCs w:val="24"/>
          <w:lang w:val="en-US"/>
        </w:rPr>
        <w:t xml:space="preserve">shows, among those who purchase marijuana directly, 49% said they will surely register, plus 22.1% said will probably do it. Henceforth, more than 7 out of every 10 of these consumers </w:t>
      </w:r>
      <w:r w:rsidR="00E82CA0" w:rsidRPr="00447C19">
        <w:rPr>
          <w:rFonts w:ascii="Times New Roman" w:hAnsi="Times New Roman" w:cs="Times New Roman"/>
          <w:sz w:val="24"/>
          <w:szCs w:val="24"/>
          <w:lang w:val="en-US"/>
        </w:rPr>
        <w:t>are</w:t>
      </w:r>
      <w:r w:rsidRPr="00447C19">
        <w:rPr>
          <w:rFonts w:ascii="Times New Roman" w:hAnsi="Times New Roman" w:cs="Times New Roman"/>
          <w:sz w:val="24"/>
          <w:szCs w:val="24"/>
          <w:lang w:val="en-US"/>
        </w:rPr>
        <w:t xml:space="preserve"> planning to enter the registry. The proportion drops significantly for those who have someone else purchasing the marijuana they consume, with only 10.1% saying they will surely register plus 35.1% declaring that they will probably register. </w:t>
      </w:r>
      <w:r w:rsidR="00E82CA0" w:rsidRPr="00447C19">
        <w:rPr>
          <w:rFonts w:ascii="Times New Roman" w:hAnsi="Times New Roman" w:cs="Times New Roman"/>
          <w:sz w:val="24"/>
          <w:szCs w:val="24"/>
          <w:lang w:val="en-US"/>
        </w:rPr>
        <w:t xml:space="preserve">This probably suggests that some of the individuals who are reluctant to purchase marijuana in the black market –and therefore have someone else doing it- will also be reluctant to purchase directly from pharmacies (or cultivate themselves or join a Cannabis club), thus their current behavior might be more related so jealousy over their privacy than about avoiding illegal interactions with dealers or hubs. </w:t>
      </w:r>
    </w:p>
    <w:p w:rsidR="00493827" w:rsidRDefault="00493827" w:rsidP="00493827">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7]</w:t>
      </w:r>
    </w:p>
    <w:p w:rsidR="00DB0218" w:rsidRPr="00447C19" w:rsidRDefault="00DB0218" w:rsidP="00447C19">
      <w:pPr>
        <w:spacing w:line="480" w:lineRule="auto"/>
        <w:jc w:val="both"/>
        <w:rPr>
          <w:rFonts w:ascii="Times New Roman" w:hAnsi="Times New Roman" w:cs="Times New Roman"/>
          <w:sz w:val="24"/>
          <w:szCs w:val="24"/>
          <w:lang w:val="en-US"/>
        </w:rPr>
      </w:pPr>
    </w:p>
    <w:p w:rsidR="00D93AB3" w:rsidRPr="00447C19" w:rsidRDefault="00D93AB3" w:rsidP="00493827">
      <w:pPr>
        <w:spacing w:line="480" w:lineRule="auto"/>
        <w:ind w:firstLine="708"/>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 xml:space="preserve">The intention of register among self-cultivators is the lowest: only a bit more than a third of them plans to register (20.2% surely will register, and 16% will probably register, as reported). </w:t>
      </w:r>
      <w:r w:rsidR="008C0F9D" w:rsidRPr="00447C19">
        <w:rPr>
          <w:rFonts w:ascii="Times New Roman" w:hAnsi="Times New Roman" w:cs="Times New Roman"/>
          <w:sz w:val="24"/>
          <w:szCs w:val="24"/>
          <w:lang w:val="en-US"/>
        </w:rPr>
        <w:t>However</w:t>
      </w:r>
      <w:r w:rsidRPr="00447C19">
        <w:rPr>
          <w:rFonts w:ascii="Times New Roman" w:hAnsi="Times New Roman" w:cs="Times New Roman"/>
          <w:sz w:val="24"/>
          <w:szCs w:val="24"/>
          <w:lang w:val="en-US"/>
        </w:rPr>
        <w:t>, 9.7% of self-culti</w:t>
      </w:r>
      <w:r w:rsidR="008C0F9D" w:rsidRPr="00447C19">
        <w:rPr>
          <w:rFonts w:ascii="Times New Roman" w:hAnsi="Times New Roman" w:cs="Times New Roman"/>
          <w:sz w:val="24"/>
          <w:szCs w:val="24"/>
          <w:lang w:val="en-US"/>
        </w:rPr>
        <w:t xml:space="preserve">vators have already registered. Despite this, the predominant feeling among self-cultivators is to avoid the registry. </w:t>
      </w:r>
      <w:r w:rsidR="009D7BC3" w:rsidRPr="00447C19">
        <w:rPr>
          <w:rFonts w:ascii="Times New Roman" w:hAnsi="Times New Roman" w:cs="Times New Roman"/>
          <w:sz w:val="24"/>
          <w:szCs w:val="24"/>
          <w:lang w:val="en-US"/>
        </w:rPr>
        <w:t>And their reasons for rejecting the registry are different from the reasons expressed by others. Those who said they will surely or probably not r</w:t>
      </w:r>
      <w:r w:rsidR="00493827">
        <w:rPr>
          <w:rFonts w:ascii="Times New Roman" w:hAnsi="Times New Roman" w:cs="Times New Roman"/>
          <w:sz w:val="24"/>
          <w:szCs w:val="24"/>
          <w:lang w:val="en-US"/>
        </w:rPr>
        <w:t xml:space="preserve">egister where asked why. Table </w:t>
      </w:r>
      <w:r w:rsidR="00387093">
        <w:rPr>
          <w:rFonts w:ascii="Times New Roman" w:hAnsi="Times New Roman" w:cs="Times New Roman"/>
          <w:sz w:val="24"/>
          <w:szCs w:val="24"/>
          <w:lang w:val="en-US"/>
        </w:rPr>
        <w:t>7</w:t>
      </w:r>
      <w:r w:rsidR="009D7BC3" w:rsidRPr="00447C19">
        <w:rPr>
          <w:rFonts w:ascii="Times New Roman" w:hAnsi="Times New Roman" w:cs="Times New Roman"/>
          <w:sz w:val="24"/>
          <w:szCs w:val="24"/>
          <w:lang w:val="en-US"/>
        </w:rPr>
        <w:t xml:space="preserve"> shows the responses to the question according to primary mode of access to marijuana. As depicted there, self-cu</w:t>
      </w:r>
      <w:r w:rsidR="00506D09" w:rsidRPr="00447C19">
        <w:rPr>
          <w:rFonts w:ascii="Times New Roman" w:hAnsi="Times New Roman" w:cs="Times New Roman"/>
          <w:sz w:val="24"/>
          <w:szCs w:val="24"/>
          <w:lang w:val="en-US"/>
        </w:rPr>
        <w:t>l</w:t>
      </w:r>
      <w:r w:rsidR="009D7BC3" w:rsidRPr="00447C19">
        <w:rPr>
          <w:rFonts w:ascii="Times New Roman" w:hAnsi="Times New Roman" w:cs="Times New Roman"/>
          <w:sz w:val="24"/>
          <w:szCs w:val="24"/>
          <w:lang w:val="en-US"/>
        </w:rPr>
        <w:t>tivators are the most fearful of the registry: 35.8% of them</w:t>
      </w:r>
      <w:r w:rsidR="001C54DD" w:rsidRPr="00447C19">
        <w:rPr>
          <w:rFonts w:ascii="Times New Roman" w:hAnsi="Times New Roman" w:cs="Times New Roman"/>
          <w:sz w:val="24"/>
          <w:szCs w:val="24"/>
          <w:lang w:val="en-US"/>
        </w:rPr>
        <w:t xml:space="preserve"> reported they were afraid entering the registry because they simply did not trust it (the proportion of individuals mentioning this reason in the entire sample drops to 20.9%).</w:t>
      </w:r>
      <w:r w:rsidR="002C7AFC" w:rsidRPr="00447C19">
        <w:rPr>
          <w:rFonts w:ascii="Times New Roman" w:hAnsi="Times New Roman" w:cs="Times New Roman"/>
          <w:sz w:val="24"/>
          <w:szCs w:val="24"/>
          <w:lang w:val="en-US"/>
        </w:rPr>
        <w:t xml:space="preserve"> Fears are essentially linked to confidentiality warranties. </w:t>
      </w:r>
      <w:r w:rsidR="001C54DD" w:rsidRPr="00447C19">
        <w:rPr>
          <w:rFonts w:ascii="Times New Roman" w:hAnsi="Times New Roman" w:cs="Times New Roman"/>
          <w:sz w:val="24"/>
          <w:szCs w:val="24"/>
          <w:lang w:val="en-US"/>
        </w:rPr>
        <w:t xml:space="preserve"> </w:t>
      </w:r>
      <w:r w:rsidR="002C7AFC" w:rsidRPr="00447C19">
        <w:rPr>
          <w:rFonts w:ascii="Times New Roman" w:hAnsi="Times New Roman" w:cs="Times New Roman"/>
          <w:sz w:val="24"/>
          <w:szCs w:val="24"/>
          <w:lang w:val="en-US"/>
        </w:rPr>
        <w:t xml:space="preserve">Individuals report not trusting the fact that the registry would be </w:t>
      </w:r>
      <w:r w:rsidR="004F7214" w:rsidRPr="00447C19">
        <w:rPr>
          <w:rFonts w:ascii="Times New Roman" w:hAnsi="Times New Roman" w:cs="Times New Roman"/>
          <w:sz w:val="24"/>
          <w:szCs w:val="24"/>
          <w:lang w:val="en-US"/>
        </w:rPr>
        <w:t>fully treated as</w:t>
      </w:r>
      <w:r w:rsidR="002C7AFC" w:rsidRPr="00447C19">
        <w:rPr>
          <w:rFonts w:ascii="Times New Roman" w:hAnsi="Times New Roman" w:cs="Times New Roman"/>
          <w:sz w:val="24"/>
          <w:szCs w:val="24"/>
          <w:lang w:val="en-US"/>
        </w:rPr>
        <w:t xml:space="preserve"> classified information, and have </w:t>
      </w:r>
      <w:r w:rsidR="004F7214" w:rsidRPr="00447C19">
        <w:rPr>
          <w:rFonts w:ascii="Times New Roman" w:hAnsi="Times New Roman" w:cs="Times New Roman"/>
          <w:sz w:val="24"/>
          <w:szCs w:val="24"/>
          <w:lang w:val="en-US"/>
        </w:rPr>
        <w:t xml:space="preserve">they </w:t>
      </w:r>
      <w:r w:rsidR="002C7AFC" w:rsidRPr="00447C19">
        <w:rPr>
          <w:rFonts w:ascii="Times New Roman" w:hAnsi="Times New Roman" w:cs="Times New Roman"/>
          <w:sz w:val="24"/>
          <w:szCs w:val="24"/>
          <w:lang w:val="en-US"/>
        </w:rPr>
        <w:t>reservations about the uses the State can make of them (at the time of screening for jobs, for instance).</w:t>
      </w:r>
      <w:r w:rsidR="004F7214" w:rsidRPr="00447C19">
        <w:rPr>
          <w:rFonts w:ascii="Times New Roman" w:hAnsi="Times New Roman" w:cs="Times New Roman"/>
          <w:sz w:val="24"/>
          <w:szCs w:val="24"/>
          <w:lang w:val="en-US"/>
        </w:rPr>
        <w:t xml:space="preserve">They are also afraid the files could be hacked, for instance. In addition, when self-cultivators register they need to provide proof of residence (and it becomes mandatory to report any changes of address), which makes them feel once registered they would be more exposed to controls by IRCCA, but also to the Police and Justice system. </w:t>
      </w:r>
    </w:p>
    <w:p w:rsidR="001C54DD" w:rsidRPr="00447C19" w:rsidRDefault="001C54DD" w:rsidP="00387093">
      <w:pPr>
        <w:spacing w:line="480" w:lineRule="auto"/>
        <w:ind w:firstLine="708"/>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In contrast, consumers who do not rely primarily in self-cultivation for accessing marijuana mentioned not gaining anything by entering the registry as the primary reason for intending to avoid it: 36.2% of those who purchase marijuana directly, 44.4% of those who have someone else acquiring it for them, and 28.2% of those who re</w:t>
      </w:r>
      <w:r w:rsidR="0077439E" w:rsidRPr="00447C19">
        <w:rPr>
          <w:rFonts w:ascii="Times New Roman" w:hAnsi="Times New Roman" w:cs="Times New Roman"/>
          <w:sz w:val="24"/>
          <w:szCs w:val="24"/>
          <w:lang w:val="en-US"/>
        </w:rPr>
        <w:t>ceive it as a gift reported the absence of gains of registering and the main explanation for them not wanting to do it.</w:t>
      </w:r>
    </w:p>
    <w:p w:rsidR="009D7BC3" w:rsidRPr="00447C19" w:rsidRDefault="00387093" w:rsidP="0038709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proofErr w:type="gramStart"/>
      <w:r>
        <w:rPr>
          <w:rFonts w:ascii="Times New Roman" w:hAnsi="Times New Roman" w:cs="Times New Roman"/>
          <w:sz w:val="24"/>
          <w:szCs w:val="24"/>
          <w:lang w:val="en-US"/>
        </w:rPr>
        <w:t>8</w:t>
      </w:r>
      <w:r w:rsidR="001C54DD" w:rsidRPr="00447C19">
        <w:rPr>
          <w:rFonts w:ascii="Times New Roman" w:hAnsi="Times New Roman" w:cs="Times New Roman"/>
          <w:sz w:val="24"/>
          <w:szCs w:val="24"/>
          <w:lang w:val="en-US"/>
        </w:rPr>
        <w:t xml:space="preserve"> ]</w:t>
      </w:r>
      <w:proofErr w:type="gramEnd"/>
    </w:p>
    <w:p w:rsidR="00506D09" w:rsidRPr="00447C19" w:rsidRDefault="00506D09" w:rsidP="00387093">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sidRPr="00395738">
        <w:rPr>
          <w:rFonts w:ascii="Times New Roman" w:eastAsia="Times New Roman" w:hAnsi="Times New Roman" w:cs="Times New Roman"/>
          <w:sz w:val="24"/>
          <w:szCs w:val="24"/>
          <w:lang w:val="en-US" w:eastAsia="es-UY"/>
        </w:rPr>
        <w:t xml:space="preserve">Opposition to the registry </w:t>
      </w:r>
      <w:r w:rsidRPr="00447C19">
        <w:rPr>
          <w:rFonts w:ascii="Times New Roman" w:eastAsia="Times New Roman" w:hAnsi="Times New Roman" w:cs="Times New Roman"/>
          <w:sz w:val="24"/>
          <w:szCs w:val="24"/>
          <w:lang w:val="en-US" w:eastAsia="es-UY"/>
        </w:rPr>
        <w:t>is also related to normative concerns. Among the high-frequency consumers</w:t>
      </w:r>
      <w:r w:rsidR="00D70FDE" w:rsidRPr="00447C19">
        <w:rPr>
          <w:rFonts w:ascii="Times New Roman" w:eastAsia="Times New Roman" w:hAnsi="Times New Roman" w:cs="Times New Roman"/>
          <w:sz w:val="24"/>
          <w:szCs w:val="24"/>
          <w:lang w:val="en-US" w:eastAsia="es-UY"/>
        </w:rPr>
        <w:t>,</w:t>
      </w:r>
      <w:r w:rsidRPr="00447C19">
        <w:rPr>
          <w:rFonts w:ascii="Times New Roman" w:eastAsia="Times New Roman" w:hAnsi="Times New Roman" w:cs="Times New Roman"/>
          <w:sz w:val="24"/>
          <w:szCs w:val="24"/>
          <w:lang w:val="en-US" w:eastAsia="es-UY"/>
        </w:rPr>
        <w:t xml:space="preserve"> 18.8</w:t>
      </w:r>
      <w:r w:rsidRPr="00395738">
        <w:rPr>
          <w:rFonts w:ascii="Times New Roman" w:eastAsia="Times New Roman" w:hAnsi="Times New Roman" w:cs="Times New Roman"/>
          <w:sz w:val="24"/>
          <w:szCs w:val="24"/>
          <w:lang w:val="en-US" w:eastAsia="es-UY"/>
        </w:rPr>
        <w:t xml:space="preserve"> % reject it because </w:t>
      </w:r>
      <w:r w:rsidRPr="00447C19">
        <w:rPr>
          <w:rFonts w:ascii="Times New Roman" w:eastAsia="Times New Roman" w:hAnsi="Times New Roman" w:cs="Times New Roman"/>
          <w:sz w:val="24"/>
          <w:szCs w:val="24"/>
          <w:lang w:val="en-US" w:eastAsia="es-UY"/>
        </w:rPr>
        <w:t xml:space="preserve">they oppose the existence of such a registry on normative grounds: they do not believe such a registry is fair to those who engage in a behavior that has been legal for decades. </w:t>
      </w:r>
      <w:r w:rsidR="00D70FDE" w:rsidRPr="00447C19">
        <w:rPr>
          <w:rFonts w:ascii="Times New Roman" w:eastAsia="Times New Roman" w:hAnsi="Times New Roman" w:cs="Times New Roman"/>
          <w:sz w:val="24"/>
          <w:szCs w:val="24"/>
          <w:lang w:val="en-US" w:eastAsia="es-UY"/>
        </w:rPr>
        <w:t xml:space="preserve">The resistance to the registry on this normative ground is greater among self-cultivators and among those who receive marijuana from others (25.3% among each of these group pointed to the rejection to the idea of the registry as the main reason for rejecting it). </w:t>
      </w:r>
    </w:p>
    <w:p w:rsidR="007C3E17" w:rsidRPr="00447C19" w:rsidRDefault="007C3E17" w:rsidP="00387093">
      <w:pPr>
        <w:spacing w:line="480" w:lineRule="auto"/>
        <w:ind w:firstLine="708"/>
        <w:jc w:val="both"/>
        <w:rPr>
          <w:rFonts w:ascii="Times New Roman" w:hAnsi="Times New Roman" w:cs="Times New Roman"/>
          <w:sz w:val="24"/>
          <w:szCs w:val="24"/>
          <w:lang w:val="en-US"/>
        </w:rPr>
      </w:pPr>
      <w:r w:rsidRPr="00447C19">
        <w:rPr>
          <w:rFonts w:ascii="Times New Roman" w:hAnsi="Times New Roman" w:cs="Times New Roman"/>
          <w:sz w:val="24"/>
          <w:szCs w:val="24"/>
          <w:lang w:val="en-US"/>
        </w:rPr>
        <w:t>Among those who said they will surely or probably register, the preferred method of accessing marijuana is through pharmacies (55.9%), followed by self-cultivation (30.1%) and Cannabis Clubs (12.8%).</w:t>
      </w:r>
    </w:p>
    <w:p w:rsidR="007C3E17" w:rsidRPr="00447C19" w:rsidRDefault="007C3E17" w:rsidP="00447C19">
      <w:pPr>
        <w:spacing w:line="480" w:lineRule="auto"/>
        <w:jc w:val="both"/>
        <w:rPr>
          <w:rFonts w:ascii="Times New Roman" w:hAnsi="Times New Roman" w:cs="Times New Roman"/>
          <w:sz w:val="24"/>
          <w:szCs w:val="24"/>
          <w:lang w:val="en-US"/>
        </w:rPr>
      </w:pPr>
    </w:p>
    <w:p w:rsidR="007C3E17" w:rsidRPr="00447C19" w:rsidRDefault="008C748F" w:rsidP="00387093">
      <w:pPr>
        <w:spacing w:line="480" w:lineRule="auto"/>
        <w:jc w:val="center"/>
        <w:rPr>
          <w:rFonts w:ascii="Times New Roman" w:hAnsi="Times New Roman" w:cs="Times New Roman"/>
          <w:b/>
          <w:sz w:val="24"/>
          <w:szCs w:val="24"/>
          <w:lang w:val="en-US"/>
        </w:rPr>
      </w:pPr>
      <w:proofErr w:type="gramStart"/>
      <w:r w:rsidRPr="00447C19">
        <w:rPr>
          <w:rFonts w:ascii="Times New Roman" w:hAnsi="Times New Roman" w:cs="Times New Roman"/>
          <w:b/>
          <w:sz w:val="24"/>
          <w:szCs w:val="24"/>
          <w:lang w:val="en-US"/>
        </w:rPr>
        <w:t>Concluding  Remarks</w:t>
      </w:r>
      <w:proofErr w:type="gramEnd"/>
    </w:p>
    <w:p w:rsidR="009638B7" w:rsidRDefault="009638B7" w:rsidP="009638B7">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Pr>
          <w:rFonts w:ascii="Times New Roman" w:eastAsia="Times New Roman" w:hAnsi="Times New Roman" w:cs="Times New Roman"/>
          <w:sz w:val="24"/>
          <w:szCs w:val="24"/>
          <w:lang w:val="en-US" w:eastAsia="es-UY"/>
        </w:rPr>
        <w:t xml:space="preserve">With the marijuana regulation law Uruguay embarked in an ambitious drug policy shift.  By enacting the state regulation of the entire productive chain of Cannabis, </w:t>
      </w:r>
      <w:r w:rsidR="0087106E">
        <w:rPr>
          <w:rFonts w:ascii="Times New Roman" w:eastAsia="Times New Roman" w:hAnsi="Times New Roman" w:cs="Times New Roman"/>
          <w:sz w:val="24"/>
          <w:szCs w:val="24"/>
          <w:lang w:val="en-US" w:eastAsia="es-UY"/>
        </w:rPr>
        <w:t>this</w:t>
      </w:r>
      <w:r>
        <w:rPr>
          <w:rFonts w:ascii="Times New Roman" w:eastAsia="Times New Roman" w:hAnsi="Times New Roman" w:cs="Times New Roman"/>
          <w:sz w:val="24"/>
          <w:szCs w:val="24"/>
          <w:lang w:val="en-US" w:eastAsia="es-UY"/>
        </w:rPr>
        <w:t xml:space="preserve"> law sought to tackle both,  public health and  public security problem</w:t>
      </w:r>
      <w:r w:rsidR="0087106E">
        <w:rPr>
          <w:rFonts w:ascii="Times New Roman" w:eastAsia="Times New Roman" w:hAnsi="Times New Roman" w:cs="Times New Roman"/>
          <w:sz w:val="24"/>
          <w:szCs w:val="24"/>
          <w:lang w:val="en-US" w:eastAsia="es-UY"/>
        </w:rPr>
        <w:t>s</w:t>
      </w:r>
      <w:r>
        <w:rPr>
          <w:rFonts w:ascii="Times New Roman" w:eastAsia="Times New Roman" w:hAnsi="Times New Roman" w:cs="Times New Roman"/>
          <w:sz w:val="24"/>
          <w:szCs w:val="24"/>
          <w:lang w:val="en-US" w:eastAsia="es-UY"/>
        </w:rPr>
        <w:t xml:space="preserve">, while offering long-demanded (by some groups, at least) warranties in terms of individual rights and judicial security. </w:t>
      </w:r>
      <w:r w:rsidR="00AA2619">
        <w:rPr>
          <w:rFonts w:ascii="Times New Roman" w:eastAsia="Times New Roman" w:hAnsi="Times New Roman" w:cs="Times New Roman"/>
          <w:sz w:val="24"/>
          <w:szCs w:val="24"/>
          <w:lang w:val="en-US" w:eastAsia="es-UY"/>
        </w:rPr>
        <w:t>The unprecedented nature of this approach turns its implementation a complex task, forcing the authorities to make macro and micro policy decisions in many cases under great uncertainty. The RDS study of high-frequency consumers in Montevideo sheds light upon some of those uncertainties</w:t>
      </w:r>
      <w:r w:rsidR="00B43755">
        <w:rPr>
          <w:rFonts w:ascii="Times New Roman" w:eastAsia="Times New Roman" w:hAnsi="Times New Roman" w:cs="Times New Roman"/>
          <w:sz w:val="24"/>
          <w:szCs w:val="24"/>
          <w:lang w:val="en-US" w:eastAsia="es-UY"/>
        </w:rPr>
        <w:t>.</w:t>
      </w:r>
    </w:p>
    <w:p w:rsidR="00B43755" w:rsidRDefault="00B43755" w:rsidP="009638B7">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Pr>
          <w:rFonts w:ascii="Times New Roman" w:eastAsia="Times New Roman" w:hAnsi="Times New Roman" w:cs="Times New Roman"/>
          <w:sz w:val="24"/>
          <w:szCs w:val="24"/>
          <w:lang w:val="en-US" w:eastAsia="es-UY"/>
        </w:rPr>
        <w:t>The current behavior of marijuana frequent consumers posits some challenges to the implementation of the law as it has been originally conceived. First, the current regulation requires all marijuana users to register before the</w:t>
      </w:r>
      <w:r w:rsidR="00154787">
        <w:rPr>
          <w:rFonts w:ascii="Times New Roman" w:eastAsia="Times New Roman" w:hAnsi="Times New Roman" w:cs="Times New Roman"/>
          <w:sz w:val="24"/>
          <w:szCs w:val="24"/>
          <w:lang w:val="en-US" w:eastAsia="es-UY"/>
        </w:rPr>
        <w:t xml:space="preserve"> IRCCA, and to do so they need t</w:t>
      </w:r>
      <w:r>
        <w:rPr>
          <w:rFonts w:ascii="Times New Roman" w:eastAsia="Times New Roman" w:hAnsi="Times New Roman" w:cs="Times New Roman"/>
          <w:sz w:val="24"/>
          <w:szCs w:val="24"/>
          <w:lang w:val="en-US" w:eastAsia="es-UY"/>
        </w:rPr>
        <w:t xml:space="preserve">o select only one method of access. Actually, to date the registry is only open to self-cultivators and club members (those who plan to purchase marijuana in pharmacies would have to register at a later stage, closer in time to the launching of the sales through pharmacies). What high-frequency consumers report, however, is that they rely in more than one method to access marijuana: users are </w:t>
      </w:r>
      <w:r w:rsidR="00672C38">
        <w:rPr>
          <w:rFonts w:ascii="Times New Roman" w:eastAsia="Times New Roman" w:hAnsi="Times New Roman" w:cs="Times New Roman"/>
          <w:sz w:val="24"/>
          <w:szCs w:val="24"/>
          <w:lang w:val="en-US" w:eastAsia="es-UY"/>
        </w:rPr>
        <w:t>unambiguous</w:t>
      </w:r>
      <w:r>
        <w:rPr>
          <w:rFonts w:ascii="Times New Roman" w:eastAsia="Times New Roman" w:hAnsi="Times New Roman" w:cs="Times New Roman"/>
          <w:sz w:val="24"/>
          <w:szCs w:val="24"/>
          <w:lang w:val="en-US" w:eastAsia="es-UY"/>
        </w:rPr>
        <w:t xml:space="preserve"> in their narratives about wanting to grow their own plants, but also being able to purchase marijuana if their supply is not enough. </w:t>
      </w:r>
      <w:r w:rsidR="00A73645">
        <w:rPr>
          <w:rFonts w:ascii="Times New Roman" w:eastAsia="Times New Roman" w:hAnsi="Times New Roman" w:cs="Times New Roman"/>
          <w:sz w:val="24"/>
          <w:szCs w:val="24"/>
          <w:lang w:val="en-US" w:eastAsia="es-UY"/>
        </w:rPr>
        <w:t xml:space="preserve">With the current provisions, this type of behavior will not be (legally) possible, as the methods of access are conceived as mutually exclusive by the law. This means that marijuana users would need to change their behavior to fully comply with the regulation, or to ignore the regulation, either completely (by continue acquiring marijuana in the black market and/or cultivating without a permit), or partially (by registering under one of the methods of access, but continue relying in more than </w:t>
      </w:r>
      <w:r w:rsidR="00154787">
        <w:rPr>
          <w:rFonts w:ascii="Times New Roman" w:eastAsia="Times New Roman" w:hAnsi="Times New Roman" w:cs="Times New Roman"/>
          <w:sz w:val="24"/>
          <w:szCs w:val="24"/>
          <w:lang w:val="en-US" w:eastAsia="es-UY"/>
        </w:rPr>
        <w:t>one form of obtaining</w:t>
      </w:r>
      <w:r w:rsidR="000926B3">
        <w:rPr>
          <w:rFonts w:ascii="Times New Roman" w:eastAsia="Times New Roman" w:hAnsi="Times New Roman" w:cs="Times New Roman"/>
          <w:sz w:val="24"/>
          <w:szCs w:val="24"/>
          <w:lang w:val="en-US" w:eastAsia="es-UY"/>
        </w:rPr>
        <w:t xml:space="preserve"> marijuana</w:t>
      </w:r>
      <w:r w:rsidR="00A73645">
        <w:rPr>
          <w:rFonts w:ascii="Times New Roman" w:eastAsia="Times New Roman" w:hAnsi="Times New Roman" w:cs="Times New Roman"/>
          <w:sz w:val="24"/>
          <w:szCs w:val="24"/>
          <w:lang w:val="en-US" w:eastAsia="es-UY"/>
        </w:rPr>
        <w:t xml:space="preserve">). </w:t>
      </w:r>
    </w:p>
    <w:p w:rsidR="00D04BE9" w:rsidRDefault="00D04BE9" w:rsidP="00D04BE9">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Pr>
          <w:rFonts w:ascii="Times New Roman" w:eastAsia="Times New Roman" w:hAnsi="Times New Roman" w:cs="Times New Roman"/>
          <w:sz w:val="24"/>
          <w:szCs w:val="24"/>
          <w:lang w:val="en-US" w:eastAsia="es-UY"/>
        </w:rPr>
        <w:t xml:space="preserve">Second, while high-frequency consumers are fully supportive of the regulation, they are not equally enthusiastic about complying with it. From the policy implementation perspective, the glass half-full is that 60% of the high-frequency consumers surveyed declared their intention to register. The glass half-empty, though, is that 4 out of 10 do not plan to register. Rejection to the registry obeys to different reasons, some more difficult to tackle than others. For instance, those who oppose the existence of a registry on normative grounds are probably a hardcore of users that will be very </w:t>
      </w:r>
      <w:r w:rsidR="00AC63D1">
        <w:rPr>
          <w:rFonts w:ascii="Times New Roman" w:eastAsia="Times New Roman" w:hAnsi="Times New Roman" w:cs="Times New Roman"/>
          <w:sz w:val="24"/>
          <w:szCs w:val="24"/>
          <w:lang w:val="en-US" w:eastAsia="es-UY"/>
        </w:rPr>
        <w:t>difficult</w:t>
      </w:r>
      <w:r>
        <w:rPr>
          <w:rFonts w:ascii="Times New Roman" w:eastAsia="Times New Roman" w:hAnsi="Times New Roman" w:cs="Times New Roman"/>
          <w:sz w:val="24"/>
          <w:szCs w:val="24"/>
          <w:lang w:val="en-US" w:eastAsia="es-UY"/>
        </w:rPr>
        <w:t xml:space="preserve"> to convince, as the</w:t>
      </w:r>
      <w:r w:rsidR="00E17950">
        <w:rPr>
          <w:rFonts w:ascii="Times New Roman" w:eastAsia="Times New Roman" w:hAnsi="Times New Roman" w:cs="Times New Roman"/>
          <w:sz w:val="24"/>
          <w:szCs w:val="24"/>
          <w:lang w:val="en-US" w:eastAsia="es-UY"/>
        </w:rPr>
        <w:t>ir</w:t>
      </w:r>
      <w:r>
        <w:rPr>
          <w:rFonts w:ascii="Times New Roman" w:eastAsia="Times New Roman" w:hAnsi="Times New Roman" w:cs="Times New Roman"/>
          <w:sz w:val="24"/>
          <w:szCs w:val="24"/>
          <w:lang w:val="en-US" w:eastAsia="es-UY"/>
        </w:rPr>
        <w:t xml:space="preserve"> stand is based on philosophical views on consumption</w:t>
      </w:r>
      <w:r w:rsidR="009E56DB">
        <w:rPr>
          <w:rFonts w:ascii="Times New Roman" w:eastAsia="Times New Roman" w:hAnsi="Times New Roman" w:cs="Times New Roman"/>
          <w:sz w:val="24"/>
          <w:szCs w:val="24"/>
          <w:lang w:val="en-US" w:eastAsia="es-UY"/>
        </w:rPr>
        <w:t xml:space="preserve"> and individual rights. </w:t>
      </w:r>
      <w:r w:rsidR="00AC63D1">
        <w:rPr>
          <w:rFonts w:ascii="Times New Roman" w:eastAsia="Times New Roman" w:hAnsi="Times New Roman" w:cs="Times New Roman"/>
          <w:sz w:val="24"/>
          <w:szCs w:val="24"/>
          <w:lang w:val="en-US" w:eastAsia="es-UY"/>
        </w:rPr>
        <w:t>Those who fear the registry would fail in ensuring</w:t>
      </w:r>
      <w:r w:rsidR="00154787">
        <w:rPr>
          <w:rFonts w:ascii="Times New Roman" w:eastAsia="Times New Roman" w:hAnsi="Times New Roman" w:cs="Times New Roman"/>
          <w:sz w:val="24"/>
          <w:szCs w:val="24"/>
          <w:lang w:val="en-US" w:eastAsia="es-UY"/>
        </w:rPr>
        <w:t xml:space="preserve"> the confidentiality warranties,</w:t>
      </w:r>
      <w:r w:rsidR="00AC63D1">
        <w:rPr>
          <w:rFonts w:ascii="Times New Roman" w:eastAsia="Times New Roman" w:hAnsi="Times New Roman" w:cs="Times New Roman"/>
          <w:sz w:val="24"/>
          <w:szCs w:val="24"/>
          <w:lang w:val="en-US" w:eastAsia="es-UY"/>
        </w:rPr>
        <w:t xml:space="preserve"> and those who feel there is n</w:t>
      </w:r>
      <w:r w:rsidR="00154787">
        <w:rPr>
          <w:rFonts w:ascii="Times New Roman" w:eastAsia="Times New Roman" w:hAnsi="Times New Roman" w:cs="Times New Roman"/>
          <w:sz w:val="24"/>
          <w:szCs w:val="24"/>
          <w:lang w:val="en-US" w:eastAsia="es-UY"/>
        </w:rPr>
        <w:t>o gain in entering the registry,</w:t>
      </w:r>
      <w:r w:rsidR="00AC63D1">
        <w:rPr>
          <w:rFonts w:ascii="Times New Roman" w:eastAsia="Times New Roman" w:hAnsi="Times New Roman" w:cs="Times New Roman"/>
          <w:sz w:val="24"/>
          <w:szCs w:val="24"/>
          <w:lang w:val="en-US" w:eastAsia="es-UY"/>
        </w:rPr>
        <w:t xml:space="preserve"> represent a different target that might be more susceptible to change their minds with the proper strategy aiming at it.</w:t>
      </w:r>
    </w:p>
    <w:p w:rsidR="00E17950" w:rsidRDefault="00E17950" w:rsidP="00D04BE9">
      <w:pPr>
        <w:spacing w:before="100" w:beforeAutospacing="1" w:after="100" w:afterAutospacing="1" w:line="480" w:lineRule="auto"/>
        <w:ind w:firstLine="708"/>
        <w:jc w:val="both"/>
        <w:rPr>
          <w:rFonts w:ascii="Times New Roman" w:eastAsia="Times New Roman" w:hAnsi="Times New Roman" w:cs="Times New Roman"/>
          <w:sz w:val="24"/>
          <w:szCs w:val="24"/>
          <w:lang w:val="en-US" w:eastAsia="es-UY"/>
        </w:rPr>
      </w:pPr>
      <w:r>
        <w:rPr>
          <w:rFonts w:ascii="Times New Roman" w:eastAsia="Times New Roman" w:hAnsi="Times New Roman" w:cs="Times New Roman"/>
          <w:sz w:val="24"/>
          <w:szCs w:val="24"/>
          <w:lang w:val="en-US" w:eastAsia="es-UY"/>
        </w:rPr>
        <w:t xml:space="preserve">Some of these challenges might become a huge hurdle for the success of the policy. If a great proportion of the </w:t>
      </w:r>
      <w:r w:rsidR="001C1E70">
        <w:rPr>
          <w:rFonts w:ascii="Times New Roman" w:eastAsia="Times New Roman" w:hAnsi="Times New Roman" w:cs="Times New Roman"/>
          <w:sz w:val="24"/>
          <w:szCs w:val="24"/>
          <w:lang w:val="en-US" w:eastAsia="es-UY"/>
        </w:rPr>
        <w:t xml:space="preserve">high-frequency consumer choose not to enter the registry, then the titanic efforts in terms of institution building, </w:t>
      </w:r>
      <w:proofErr w:type="spellStart"/>
      <w:r w:rsidR="001C1E70">
        <w:rPr>
          <w:rFonts w:ascii="Times New Roman" w:eastAsia="Times New Roman" w:hAnsi="Times New Roman" w:cs="Times New Roman"/>
          <w:sz w:val="24"/>
          <w:szCs w:val="24"/>
          <w:lang w:val="en-US" w:eastAsia="es-UY"/>
        </w:rPr>
        <w:t>interinstitutional</w:t>
      </w:r>
      <w:proofErr w:type="spellEnd"/>
      <w:r w:rsidR="001C1E70">
        <w:rPr>
          <w:rFonts w:ascii="Times New Roman" w:eastAsia="Times New Roman" w:hAnsi="Times New Roman" w:cs="Times New Roman"/>
          <w:sz w:val="24"/>
          <w:szCs w:val="24"/>
          <w:lang w:val="en-US" w:eastAsia="es-UY"/>
        </w:rPr>
        <w:t xml:space="preserve"> articulation, and control implementation that the marijuana law demands would be futile. However, if the policy officials find the way to convince these users (either by means of communication campaigns, or by means of concrete actions –sanctioning those who are not registered, for instance and therefore sending a clear message that there is no free ride in avoiding the registry), then the outlook for the success of the law in terms of its coverage might be more promising.  </w:t>
      </w:r>
    </w:p>
    <w:p w:rsidR="007C3E17" w:rsidRPr="00E17950" w:rsidRDefault="00387093" w:rsidP="00387093">
      <w:pPr>
        <w:spacing w:line="480" w:lineRule="auto"/>
        <w:jc w:val="center"/>
        <w:rPr>
          <w:rFonts w:ascii="Times New Roman" w:hAnsi="Times New Roman" w:cs="Times New Roman"/>
          <w:b/>
          <w:sz w:val="24"/>
          <w:szCs w:val="24"/>
          <w:lang w:val="en-US"/>
        </w:rPr>
      </w:pPr>
      <w:r w:rsidRPr="00E17950">
        <w:rPr>
          <w:rFonts w:ascii="Times New Roman" w:hAnsi="Times New Roman" w:cs="Times New Roman"/>
          <w:b/>
          <w:sz w:val="24"/>
          <w:szCs w:val="24"/>
          <w:lang w:val="en-US"/>
        </w:rPr>
        <w:t>References</w:t>
      </w:r>
    </w:p>
    <w:p w:rsidR="008A3292" w:rsidRPr="00154787" w:rsidRDefault="00D53385" w:rsidP="008A3292">
      <w:pPr>
        <w:spacing w:after="0" w:line="240" w:lineRule="auto"/>
        <w:ind w:left="720" w:hanging="720"/>
        <w:jc w:val="both"/>
        <w:rPr>
          <w:rFonts w:ascii="Times New Roman" w:hAnsi="Times New Roman" w:cs="Times New Roman"/>
          <w:noProof/>
          <w:sz w:val="24"/>
          <w:szCs w:val="24"/>
          <w:lang w:val="en-US"/>
        </w:rPr>
      </w:pPr>
      <w:r w:rsidRPr="00154787">
        <w:rPr>
          <w:rFonts w:ascii="Times New Roman" w:hAnsi="Times New Roman" w:cs="Times New Roman"/>
          <w:sz w:val="24"/>
          <w:szCs w:val="24"/>
          <w:lang w:val="en-US"/>
        </w:rPr>
        <w:fldChar w:fldCharType="begin"/>
      </w:r>
      <w:r w:rsidR="006215F3" w:rsidRPr="00154787">
        <w:rPr>
          <w:rFonts w:ascii="Times New Roman" w:hAnsi="Times New Roman" w:cs="Times New Roman"/>
          <w:sz w:val="24"/>
          <w:szCs w:val="24"/>
        </w:rPr>
        <w:instrText xml:space="preserve"> ADDIN EN.REFLIST </w:instrText>
      </w:r>
      <w:r w:rsidRPr="00154787">
        <w:rPr>
          <w:rFonts w:ascii="Times New Roman" w:hAnsi="Times New Roman" w:cs="Times New Roman"/>
          <w:sz w:val="24"/>
          <w:szCs w:val="24"/>
          <w:lang w:val="en-US"/>
        </w:rPr>
        <w:fldChar w:fldCharType="separate"/>
      </w:r>
      <w:bookmarkStart w:id="0" w:name="_ENREF_1"/>
      <w:r w:rsidR="008A3292" w:rsidRPr="00154787">
        <w:rPr>
          <w:rFonts w:ascii="Times New Roman" w:hAnsi="Times New Roman" w:cs="Times New Roman"/>
          <w:noProof/>
          <w:sz w:val="24"/>
          <w:szCs w:val="24"/>
        </w:rPr>
        <w:t xml:space="preserve">Boidi, María Fernanda, José Miguel Cruz, Rosario Queirolo, and Emily Bello-Pardo. </w:t>
      </w:r>
      <w:r w:rsidR="008A3292" w:rsidRPr="00154787">
        <w:rPr>
          <w:rFonts w:ascii="Times New Roman" w:hAnsi="Times New Roman" w:cs="Times New Roman"/>
          <w:noProof/>
          <w:sz w:val="24"/>
          <w:szCs w:val="24"/>
          <w:lang w:val="en-US"/>
        </w:rPr>
        <w:t xml:space="preserve">2015. </w:t>
      </w:r>
      <w:r w:rsidR="008A3292" w:rsidRPr="00154787">
        <w:rPr>
          <w:rFonts w:ascii="Times New Roman" w:hAnsi="Times New Roman" w:cs="Times New Roman"/>
          <w:i/>
          <w:noProof/>
          <w:sz w:val="24"/>
          <w:szCs w:val="24"/>
          <w:lang w:val="en-US"/>
        </w:rPr>
        <w:t>Marijuana Legalization in Uruguay and Beyond</w:t>
      </w:r>
      <w:r w:rsidR="008A3292" w:rsidRPr="00154787">
        <w:rPr>
          <w:rFonts w:ascii="Times New Roman" w:hAnsi="Times New Roman" w:cs="Times New Roman"/>
          <w:noProof/>
          <w:sz w:val="24"/>
          <w:szCs w:val="24"/>
          <w:lang w:val="en-US"/>
        </w:rPr>
        <w:t>.</w:t>
      </w:r>
      <w:bookmarkEnd w:id="0"/>
    </w:p>
    <w:p w:rsidR="008A3292" w:rsidRPr="00154787" w:rsidRDefault="008A3292" w:rsidP="008A3292">
      <w:pPr>
        <w:spacing w:after="0" w:line="240" w:lineRule="auto"/>
        <w:ind w:left="720" w:hanging="720"/>
        <w:jc w:val="both"/>
        <w:rPr>
          <w:rFonts w:ascii="Times New Roman" w:hAnsi="Times New Roman" w:cs="Times New Roman"/>
          <w:noProof/>
          <w:sz w:val="24"/>
          <w:szCs w:val="24"/>
          <w:lang w:val="en-US"/>
        </w:rPr>
      </w:pPr>
      <w:bookmarkStart w:id="1" w:name="_ENREF_2"/>
      <w:r w:rsidRPr="00154787">
        <w:rPr>
          <w:rFonts w:ascii="Times New Roman" w:hAnsi="Times New Roman" w:cs="Times New Roman"/>
          <w:noProof/>
          <w:sz w:val="24"/>
          <w:szCs w:val="24"/>
          <w:lang w:val="en-US"/>
        </w:rPr>
        <w:t xml:space="preserve">Boidi, María Fernanda, Rosario Queirolo, and José Miguel Cruz. 2015. "Uruguayans are Skeptical as the Country becomes the First to Regulate the Marijuana Market," </w:t>
      </w:r>
      <w:r w:rsidRPr="00154787">
        <w:rPr>
          <w:rFonts w:ascii="Times New Roman" w:hAnsi="Times New Roman" w:cs="Times New Roman"/>
          <w:i/>
          <w:noProof/>
          <w:sz w:val="24"/>
          <w:szCs w:val="24"/>
          <w:lang w:val="en-US"/>
        </w:rPr>
        <w:t>AmericasBarometer Insight Series - Topical Brief</w:t>
      </w:r>
      <w:r w:rsidRPr="00154787">
        <w:rPr>
          <w:rFonts w:ascii="Times New Roman" w:hAnsi="Times New Roman" w:cs="Times New Roman"/>
          <w:noProof/>
          <w:sz w:val="24"/>
          <w:szCs w:val="24"/>
          <w:lang w:val="en-US"/>
        </w:rPr>
        <w:t xml:space="preserve">. </w:t>
      </w:r>
      <w:hyperlink r:id="rId10" w:history="1">
        <w:r w:rsidRPr="00154787">
          <w:rPr>
            <w:rStyle w:val="Hyperlink"/>
            <w:rFonts w:ascii="Times New Roman" w:hAnsi="Times New Roman" w:cs="Times New Roman"/>
            <w:noProof/>
            <w:sz w:val="24"/>
            <w:szCs w:val="24"/>
            <w:lang w:val="en-US"/>
          </w:rPr>
          <w:t>http://www.vanderbilt.edu/lapop/insights/ITB020en.pdf</w:t>
        </w:r>
      </w:hyperlink>
      <w:r w:rsidRPr="00154787">
        <w:rPr>
          <w:rFonts w:ascii="Times New Roman" w:hAnsi="Times New Roman" w:cs="Times New Roman"/>
          <w:noProof/>
          <w:sz w:val="24"/>
          <w:szCs w:val="24"/>
          <w:lang w:val="en-US"/>
        </w:rPr>
        <w:t>.</w:t>
      </w:r>
      <w:bookmarkEnd w:id="1"/>
    </w:p>
    <w:p w:rsidR="008A3292" w:rsidRPr="00154787" w:rsidRDefault="008A3292" w:rsidP="008A3292">
      <w:pPr>
        <w:spacing w:after="0" w:line="240" w:lineRule="auto"/>
        <w:ind w:left="720" w:hanging="720"/>
        <w:jc w:val="both"/>
        <w:rPr>
          <w:rFonts w:ascii="Times New Roman" w:hAnsi="Times New Roman" w:cs="Times New Roman"/>
          <w:noProof/>
          <w:sz w:val="24"/>
          <w:szCs w:val="24"/>
          <w:lang w:val="en-US"/>
        </w:rPr>
      </w:pPr>
      <w:bookmarkStart w:id="2" w:name="_ENREF_3"/>
      <w:r w:rsidRPr="00154787">
        <w:rPr>
          <w:rFonts w:ascii="Times New Roman" w:hAnsi="Times New Roman" w:cs="Times New Roman"/>
          <w:noProof/>
          <w:sz w:val="24"/>
          <w:szCs w:val="24"/>
          <w:lang w:val="en-US"/>
        </w:rPr>
        <w:t xml:space="preserve">Burns, Rachel M, Jonathan P. Caulkins, Susan S. Everingham, and Beau Kilmer. 2013. Statistics on Cannabis Users Skew Perceptions of Cannabis Use. </w:t>
      </w:r>
      <w:r w:rsidRPr="00154787">
        <w:rPr>
          <w:rFonts w:ascii="Times New Roman" w:hAnsi="Times New Roman" w:cs="Times New Roman"/>
          <w:i/>
          <w:noProof/>
          <w:sz w:val="24"/>
          <w:szCs w:val="24"/>
          <w:lang w:val="en-US"/>
        </w:rPr>
        <w:t>Frontiers in Psychiatry</w:t>
      </w:r>
      <w:r w:rsidRPr="00154787">
        <w:rPr>
          <w:rFonts w:ascii="Times New Roman" w:hAnsi="Times New Roman" w:cs="Times New Roman"/>
          <w:noProof/>
          <w:sz w:val="24"/>
          <w:szCs w:val="24"/>
          <w:lang w:val="en-US"/>
        </w:rPr>
        <w:t xml:space="preserve"> 4.</w:t>
      </w:r>
      <w:bookmarkEnd w:id="2"/>
    </w:p>
    <w:p w:rsidR="008A3292" w:rsidRPr="00154787" w:rsidRDefault="008A3292" w:rsidP="008A3292">
      <w:pPr>
        <w:spacing w:after="0" w:line="240" w:lineRule="auto"/>
        <w:ind w:left="720" w:hanging="720"/>
        <w:jc w:val="both"/>
        <w:rPr>
          <w:rFonts w:ascii="Times New Roman" w:hAnsi="Times New Roman" w:cs="Times New Roman"/>
          <w:noProof/>
          <w:sz w:val="24"/>
          <w:szCs w:val="24"/>
          <w:lang w:val="en-US"/>
        </w:rPr>
      </w:pPr>
      <w:bookmarkStart w:id="3" w:name="_ENREF_4"/>
      <w:r w:rsidRPr="00154787">
        <w:rPr>
          <w:rFonts w:ascii="Times New Roman" w:hAnsi="Times New Roman" w:cs="Times New Roman"/>
          <w:noProof/>
          <w:sz w:val="24"/>
          <w:szCs w:val="24"/>
          <w:lang w:val="en-US"/>
        </w:rPr>
        <w:t xml:space="preserve">Caulkins, Jonathan P., Angela Hawken, Beau Kilmer, and Mark Kleiman. 2012. </w:t>
      </w:r>
      <w:r w:rsidRPr="00154787">
        <w:rPr>
          <w:rFonts w:ascii="Times New Roman" w:hAnsi="Times New Roman" w:cs="Times New Roman"/>
          <w:i/>
          <w:noProof/>
          <w:sz w:val="24"/>
          <w:szCs w:val="24"/>
          <w:lang w:val="en-US"/>
        </w:rPr>
        <w:t>Marijuana Legalization. What Everyone Needs to Know</w:t>
      </w:r>
      <w:r w:rsidRPr="00154787">
        <w:rPr>
          <w:rFonts w:ascii="Times New Roman" w:hAnsi="Times New Roman" w:cs="Times New Roman"/>
          <w:noProof/>
          <w:sz w:val="24"/>
          <w:szCs w:val="24"/>
          <w:lang w:val="en-US"/>
        </w:rPr>
        <w:t>. Oxford University Press.</w:t>
      </w:r>
      <w:bookmarkEnd w:id="3"/>
    </w:p>
    <w:p w:rsidR="008A3292" w:rsidRPr="00154787" w:rsidRDefault="008A3292" w:rsidP="008A3292">
      <w:pPr>
        <w:spacing w:after="0" w:line="240" w:lineRule="auto"/>
        <w:ind w:left="720" w:hanging="720"/>
        <w:jc w:val="both"/>
        <w:rPr>
          <w:rFonts w:ascii="Times New Roman" w:hAnsi="Times New Roman" w:cs="Times New Roman"/>
          <w:noProof/>
          <w:sz w:val="24"/>
          <w:szCs w:val="24"/>
        </w:rPr>
      </w:pPr>
      <w:bookmarkStart w:id="4" w:name="_ENREF_5"/>
      <w:r w:rsidRPr="00154787">
        <w:rPr>
          <w:rFonts w:ascii="Times New Roman" w:hAnsi="Times New Roman" w:cs="Times New Roman"/>
          <w:noProof/>
          <w:sz w:val="24"/>
          <w:szCs w:val="24"/>
        </w:rPr>
        <w:t>COMM, Montevideo. 2014. "Enciclopedia Geográfica del Uruguay " In.</w:t>
      </w:r>
      <w:bookmarkEnd w:id="4"/>
    </w:p>
    <w:p w:rsidR="008A3292" w:rsidRPr="00154787" w:rsidRDefault="008A3292" w:rsidP="008A3292">
      <w:pPr>
        <w:spacing w:line="240" w:lineRule="auto"/>
        <w:ind w:left="720" w:hanging="720"/>
        <w:jc w:val="both"/>
        <w:rPr>
          <w:rFonts w:ascii="Times New Roman" w:hAnsi="Times New Roman" w:cs="Times New Roman"/>
          <w:noProof/>
          <w:sz w:val="24"/>
          <w:szCs w:val="24"/>
          <w:lang w:val="en-US"/>
        </w:rPr>
      </w:pPr>
      <w:bookmarkStart w:id="5" w:name="_ENREF_6"/>
      <w:r w:rsidRPr="00154787">
        <w:rPr>
          <w:rFonts w:ascii="Times New Roman" w:hAnsi="Times New Roman" w:cs="Times New Roman"/>
          <w:noProof/>
          <w:sz w:val="24"/>
          <w:szCs w:val="24"/>
        </w:rPr>
        <w:t xml:space="preserve">Garat, Guillermo. 2015. </w:t>
      </w:r>
      <w:r w:rsidRPr="00154787">
        <w:rPr>
          <w:rFonts w:ascii="Times New Roman" w:hAnsi="Times New Roman" w:cs="Times New Roman"/>
          <w:i/>
          <w:noProof/>
          <w:sz w:val="24"/>
          <w:szCs w:val="24"/>
        </w:rPr>
        <w:t>El camino. Cómo se regulo el Cannabis en Uruguay según sus actores políticos y sociales</w:t>
      </w:r>
      <w:r w:rsidRPr="00154787">
        <w:rPr>
          <w:rFonts w:ascii="Times New Roman" w:hAnsi="Times New Roman" w:cs="Times New Roman"/>
          <w:noProof/>
          <w:sz w:val="24"/>
          <w:szCs w:val="24"/>
        </w:rPr>
        <w:t xml:space="preserve">. </w:t>
      </w:r>
      <w:r w:rsidRPr="00154787">
        <w:rPr>
          <w:rFonts w:ascii="Times New Roman" w:hAnsi="Times New Roman" w:cs="Times New Roman"/>
          <w:noProof/>
          <w:sz w:val="24"/>
          <w:szCs w:val="24"/>
          <w:lang w:val="en-US"/>
        </w:rPr>
        <w:t>Junta Nacional de Drogas - Friedrich Ebert Stitfung.</w:t>
      </w:r>
      <w:bookmarkStart w:id="6" w:name="_ENREF_7"/>
      <w:bookmarkEnd w:id="5"/>
    </w:p>
    <w:p w:rsidR="008A3292" w:rsidRPr="00154787" w:rsidRDefault="008A3292" w:rsidP="008A3292">
      <w:pPr>
        <w:spacing w:line="240" w:lineRule="auto"/>
        <w:ind w:left="720" w:hanging="720"/>
        <w:jc w:val="both"/>
        <w:rPr>
          <w:rFonts w:ascii="Times New Roman" w:hAnsi="Times New Roman" w:cs="Times New Roman"/>
          <w:noProof/>
          <w:sz w:val="24"/>
          <w:szCs w:val="24"/>
          <w:lang w:val="en-US"/>
        </w:rPr>
      </w:pPr>
      <w:r w:rsidRPr="00154787">
        <w:rPr>
          <w:rFonts w:ascii="Times New Roman" w:hAnsi="Times New Roman" w:cs="Times New Roman"/>
          <w:noProof/>
          <w:sz w:val="24"/>
          <w:szCs w:val="24"/>
          <w:lang w:val="en-US"/>
        </w:rPr>
        <w:t>Handcock, Mark S., Ian E. Fellows, and Krista J. Gile. 2014. "RDS Analyst: Software for the Analysis of Respondent-Driven Sampling Data. Version 0.42." In.</w:t>
      </w:r>
      <w:bookmarkEnd w:id="6"/>
    </w:p>
    <w:p w:rsidR="008A3292" w:rsidRPr="00154787" w:rsidRDefault="008A3292" w:rsidP="008A3292">
      <w:pPr>
        <w:spacing w:after="0" w:line="240" w:lineRule="auto"/>
        <w:ind w:left="720" w:hanging="720"/>
        <w:jc w:val="both"/>
        <w:rPr>
          <w:rFonts w:ascii="Times New Roman" w:hAnsi="Times New Roman" w:cs="Times New Roman"/>
          <w:noProof/>
          <w:sz w:val="24"/>
          <w:szCs w:val="24"/>
          <w:lang w:val="en-US"/>
        </w:rPr>
      </w:pPr>
      <w:bookmarkStart w:id="7" w:name="_ENREF_8"/>
      <w:r w:rsidRPr="00154787">
        <w:rPr>
          <w:rFonts w:ascii="Times New Roman" w:hAnsi="Times New Roman" w:cs="Times New Roman"/>
          <w:noProof/>
          <w:sz w:val="24"/>
          <w:szCs w:val="24"/>
          <w:lang w:val="en-US"/>
        </w:rPr>
        <w:t xml:space="preserve">Heckathorn, Douglas. 1997. Respondent Driven Sampling: A New Approach to the Study of Hidden Populations. </w:t>
      </w:r>
      <w:r w:rsidRPr="00154787">
        <w:rPr>
          <w:rFonts w:ascii="Times New Roman" w:hAnsi="Times New Roman" w:cs="Times New Roman"/>
          <w:i/>
          <w:noProof/>
          <w:sz w:val="24"/>
          <w:szCs w:val="24"/>
          <w:lang w:val="en-US"/>
        </w:rPr>
        <w:t>Social Problems</w:t>
      </w:r>
      <w:r w:rsidRPr="00154787">
        <w:rPr>
          <w:rFonts w:ascii="Times New Roman" w:hAnsi="Times New Roman" w:cs="Times New Roman"/>
          <w:noProof/>
          <w:sz w:val="24"/>
          <w:szCs w:val="24"/>
          <w:lang w:val="en-US"/>
        </w:rPr>
        <w:t xml:space="preserve"> 44 (2).</w:t>
      </w:r>
      <w:bookmarkEnd w:id="7"/>
    </w:p>
    <w:p w:rsidR="008A3292" w:rsidRPr="00154787" w:rsidRDefault="008A3292" w:rsidP="008A3292">
      <w:pPr>
        <w:spacing w:after="0" w:line="240" w:lineRule="auto"/>
        <w:ind w:left="720" w:hanging="720"/>
        <w:jc w:val="both"/>
        <w:rPr>
          <w:rFonts w:ascii="Times New Roman" w:hAnsi="Times New Roman" w:cs="Times New Roman"/>
          <w:noProof/>
          <w:sz w:val="24"/>
          <w:szCs w:val="24"/>
        </w:rPr>
      </w:pPr>
      <w:bookmarkStart w:id="8" w:name="_ENREF_9"/>
      <w:r w:rsidRPr="00154787">
        <w:rPr>
          <w:rFonts w:ascii="Times New Roman" w:hAnsi="Times New Roman" w:cs="Times New Roman"/>
          <w:noProof/>
          <w:sz w:val="24"/>
          <w:szCs w:val="24"/>
          <w:lang w:val="en-US"/>
        </w:rPr>
        <w:t xml:space="preserve">Heckathorn, Douglas, and Joan Jeffri. 2001. Finding the beat: Using respondent-driven sampling to study jazz musicians. </w:t>
      </w:r>
      <w:r w:rsidRPr="00154787">
        <w:rPr>
          <w:rFonts w:ascii="Times New Roman" w:hAnsi="Times New Roman" w:cs="Times New Roman"/>
          <w:i/>
          <w:noProof/>
          <w:sz w:val="24"/>
          <w:szCs w:val="24"/>
        </w:rPr>
        <w:t>Poetics</w:t>
      </w:r>
      <w:r w:rsidRPr="00154787">
        <w:rPr>
          <w:rFonts w:ascii="Times New Roman" w:hAnsi="Times New Roman" w:cs="Times New Roman"/>
          <w:noProof/>
          <w:sz w:val="24"/>
          <w:szCs w:val="24"/>
        </w:rPr>
        <w:t xml:space="preserve"> 28.</w:t>
      </w:r>
      <w:bookmarkEnd w:id="8"/>
    </w:p>
    <w:p w:rsidR="008A3292" w:rsidRPr="00154787" w:rsidRDefault="008A3292" w:rsidP="008A3292">
      <w:pPr>
        <w:spacing w:after="0" w:line="240" w:lineRule="auto"/>
        <w:ind w:left="720" w:hanging="720"/>
        <w:jc w:val="both"/>
        <w:rPr>
          <w:rFonts w:ascii="Times New Roman" w:hAnsi="Times New Roman" w:cs="Times New Roman"/>
          <w:noProof/>
          <w:sz w:val="24"/>
          <w:szCs w:val="24"/>
        </w:rPr>
      </w:pPr>
      <w:bookmarkStart w:id="9" w:name="_ENREF_10"/>
      <w:r w:rsidRPr="00154787">
        <w:rPr>
          <w:rFonts w:ascii="Times New Roman" w:hAnsi="Times New Roman" w:cs="Times New Roman"/>
          <w:noProof/>
          <w:sz w:val="24"/>
          <w:szCs w:val="24"/>
        </w:rPr>
        <w:t xml:space="preserve">Instituto Nacional de Estadística, INE. 2012. </w:t>
      </w:r>
      <w:r w:rsidRPr="00154787">
        <w:rPr>
          <w:rFonts w:ascii="Times New Roman" w:hAnsi="Times New Roman" w:cs="Times New Roman"/>
          <w:i/>
          <w:noProof/>
          <w:sz w:val="24"/>
          <w:szCs w:val="24"/>
        </w:rPr>
        <w:t>Resultados del Censo de Población 2011: población, crecimiento y estructura por sexo y edad</w:t>
      </w:r>
      <w:r w:rsidRPr="00154787">
        <w:rPr>
          <w:rFonts w:ascii="Times New Roman" w:hAnsi="Times New Roman" w:cs="Times New Roman"/>
          <w:noProof/>
          <w:sz w:val="24"/>
          <w:szCs w:val="24"/>
        </w:rPr>
        <w:t>.</w:t>
      </w:r>
      <w:bookmarkEnd w:id="9"/>
    </w:p>
    <w:p w:rsidR="008A3292" w:rsidRPr="00154787" w:rsidRDefault="008A3292" w:rsidP="008A3292">
      <w:pPr>
        <w:spacing w:after="0" w:line="240" w:lineRule="auto"/>
        <w:ind w:left="720" w:hanging="720"/>
        <w:jc w:val="both"/>
        <w:rPr>
          <w:rFonts w:ascii="Times New Roman" w:hAnsi="Times New Roman" w:cs="Times New Roman"/>
          <w:noProof/>
          <w:sz w:val="24"/>
          <w:szCs w:val="24"/>
          <w:lang w:val="en-US"/>
        </w:rPr>
      </w:pPr>
      <w:bookmarkStart w:id="10" w:name="_ENREF_11"/>
      <w:r w:rsidRPr="00154787">
        <w:rPr>
          <w:rFonts w:ascii="Times New Roman" w:hAnsi="Times New Roman" w:cs="Times New Roman"/>
          <w:noProof/>
          <w:sz w:val="24"/>
          <w:szCs w:val="24"/>
          <w:lang w:val="en-US"/>
        </w:rPr>
        <w:t xml:space="preserve">Johnston, Lisa. 2008. </w:t>
      </w:r>
      <w:r w:rsidRPr="00154787">
        <w:rPr>
          <w:rFonts w:ascii="Times New Roman" w:hAnsi="Times New Roman" w:cs="Times New Roman"/>
          <w:i/>
          <w:noProof/>
          <w:sz w:val="24"/>
          <w:szCs w:val="24"/>
          <w:lang w:val="en-US"/>
        </w:rPr>
        <w:t>Introduction to Respondent Driven Sampling. Behavior Surveillance. Participant Manual</w:t>
      </w:r>
      <w:r w:rsidRPr="00154787">
        <w:rPr>
          <w:rFonts w:ascii="Times New Roman" w:hAnsi="Times New Roman" w:cs="Times New Roman"/>
          <w:noProof/>
          <w:sz w:val="24"/>
          <w:szCs w:val="24"/>
          <w:lang w:val="en-US"/>
        </w:rPr>
        <w:t>.</w:t>
      </w:r>
      <w:bookmarkEnd w:id="10"/>
    </w:p>
    <w:p w:rsidR="008A3292" w:rsidRPr="00154787" w:rsidRDefault="008A3292" w:rsidP="008A3292">
      <w:pPr>
        <w:spacing w:after="0" w:line="240" w:lineRule="auto"/>
        <w:ind w:left="720" w:hanging="720"/>
        <w:jc w:val="both"/>
        <w:rPr>
          <w:rFonts w:ascii="Times New Roman" w:hAnsi="Times New Roman" w:cs="Times New Roman"/>
          <w:noProof/>
          <w:sz w:val="24"/>
          <w:szCs w:val="24"/>
          <w:lang w:val="en-US"/>
        </w:rPr>
      </w:pPr>
      <w:bookmarkStart w:id="11" w:name="_ENREF_12"/>
      <w:r w:rsidRPr="00154787">
        <w:rPr>
          <w:rFonts w:ascii="Times New Roman" w:hAnsi="Times New Roman" w:cs="Times New Roman"/>
          <w:noProof/>
          <w:sz w:val="24"/>
          <w:szCs w:val="24"/>
          <w:lang w:val="en-US"/>
        </w:rPr>
        <w:t xml:space="preserve">Johnston, Lisa, and S. Corceal. 2013. Unexpectedly high HIV and Hepatitis C prevalence among female sex workers in the Republic of Mauritius: Strong association with injecting drug use. . </w:t>
      </w:r>
      <w:r w:rsidRPr="00154787">
        <w:rPr>
          <w:rFonts w:ascii="Times New Roman" w:hAnsi="Times New Roman" w:cs="Times New Roman"/>
          <w:i/>
          <w:noProof/>
          <w:sz w:val="24"/>
          <w:szCs w:val="24"/>
          <w:lang w:val="en-US"/>
        </w:rPr>
        <w:t>AIDS and Behavior</w:t>
      </w:r>
      <w:r w:rsidRPr="00154787">
        <w:rPr>
          <w:rFonts w:ascii="Times New Roman" w:hAnsi="Times New Roman" w:cs="Times New Roman"/>
          <w:noProof/>
          <w:sz w:val="24"/>
          <w:szCs w:val="24"/>
          <w:lang w:val="en-US"/>
        </w:rPr>
        <w:t xml:space="preserve"> 12 (2).</w:t>
      </w:r>
      <w:bookmarkEnd w:id="11"/>
    </w:p>
    <w:p w:rsidR="008A3292" w:rsidRPr="00154787" w:rsidRDefault="008A3292" w:rsidP="008A3292">
      <w:pPr>
        <w:spacing w:after="0" w:line="240" w:lineRule="auto"/>
        <w:ind w:left="720" w:hanging="720"/>
        <w:jc w:val="both"/>
        <w:rPr>
          <w:rFonts w:ascii="Times New Roman" w:hAnsi="Times New Roman" w:cs="Times New Roman"/>
          <w:noProof/>
          <w:sz w:val="24"/>
          <w:szCs w:val="24"/>
          <w:lang w:val="en-US"/>
        </w:rPr>
      </w:pPr>
      <w:bookmarkStart w:id="12" w:name="_ENREF_13"/>
      <w:r w:rsidRPr="00154787">
        <w:rPr>
          <w:rFonts w:ascii="Times New Roman" w:hAnsi="Times New Roman" w:cs="Times New Roman"/>
          <w:noProof/>
          <w:sz w:val="24"/>
          <w:szCs w:val="24"/>
          <w:lang w:val="en-US"/>
        </w:rPr>
        <w:t xml:space="preserve">Looby, A., and M. Earleywine. 2007. Negative consequences associated with dependence in daily </w:t>
      </w:r>
      <w:r w:rsidR="00C740DA" w:rsidRPr="00154787">
        <w:rPr>
          <w:rFonts w:ascii="Times New Roman" w:hAnsi="Times New Roman" w:cs="Times New Roman"/>
          <w:noProof/>
          <w:sz w:val="24"/>
          <w:szCs w:val="24"/>
          <w:lang w:val="en-US"/>
        </w:rPr>
        <w:t>Cannabis</w:t>
      </w:r>
      <w:r w:rsidRPr="00154787">
        <w:rPr>
          <w:rFonts w:ascii="Times New Roman" w:hAnsi="Times New Roman" w:cs="Times New Roman"/>
          <w:noProof/>
          <w:sz w:val="24"/>
          <w:szCs w:val="24"/>
          <w:lang w:val="en-US"/>
        </w:rPr>
        <w:t xml:space="preserve"> users. </w:t>
      </w:r>
      <w:r w:rsidRPr="00154787">
        <w:rPr>
          <w:rFonts w:ascii="Times New Roman" w:hAnsi="Times New Roman" w:cs="Times New Roman"/>
          <w:i/>
          <w:noProof/>
          <w:sz w:val="24"/>
          <w:szCs w:val="24"/>
          <w:lang w:val="en-US"/>
        </w:rPr>
        <w:t>Substance Abuse Treatment,  Prevention and Policy</w:t>
      </w:r>
      <w:r w:rsidRPr="00154787">
        <w:rPr>
          <w:rFonts w:ascii="Times New Roman" w:hAnsi="Times New Roman" w:cs="Times New Roman"/>
          <w:noProof/>
          <w:sz w:val="24"/>
          <w:szCs w:val="24"/>
          <w:lang w:val="en-US"/>
        </w:rPr>
        <w:t xml:space="preserve"> 2 (3).</w:t>
      </w:r>
      <w:bookmarkEnd w:id="12"/>
    </w:p>
    <w:p w:rsidR="008A3292" w:rsidRPr="00154787" w:rsidRDefault="008A3292" w:rsidP="008A3292">
      <w:pPr>
        <w:spacing w:after="0" w:line="240" w:lineRule="auto"/>
        <w:ind w:left="720" w:hanging="720"/>
        <w:jc w:val="both"/>
        <w:rPr>
          <w:rFonts w:ascii="Times New Roman" w:hAnsi="Times New Roman" w:cs="Times New Roman"/>
          <w:noProof/>
          <w:sz w:val="24"/>
          <w:szCs w:val="24"/>
          <w:lang w:val="en-US"/>
        </w:rPr>
      </w:pPr>
      <w:bookmarkStart w:id="13" w:name="_ENREF_14"/>
      <w:r w:rsidRPr="00154787">
        <w:rPr>
          <w:rFonts w:ascii="Times New Roman" w:hAnsi="Times New Roman" w:cs="Times New Roman"/>
          <w:noProof/>
          <w:sz w:val="24"/>
          <w:szCs w:val="24"/>
          <w:lang w:val="en-US"/>
        </w:rPr>
        <w:t xml:space="preserve">McKnight, Don Des Jarlais, Heidi Bramson, Lisa Tower, Abu S. Abdul-Quader, Chris Nemeth, and Douglas Heckathorn. 2006. Respondent-Driven Sampling  in a Study of Drug Users in New York City: Notes from the Field. </w:t>
      </w:r>
      <w:r w:rsidRPr="00154787">
        <w:rPr>
          <w:rFonts w:ascii="Times New Roman" w:hAnsi="Times New Roman" w:cs="Times New Roman"/>
          <w:i/>
          <w:noProof/>
          <w:sz w:val="24"/>
          <w:szCs w:val="24"/>
          <w:lang w:val="en-US"/>
        </w:rPr>
        <w:t>Journal of Urban Health: Bulletin of the New York Academy of Medicine</w:t>
      </w:r>
      <w:r w:rsidRPr="00154787">
        <w:rPr>
          <w:rFonts w:ascii="Times New Roman" w:hAnsi="Times New Roman" w:cs="Times New Roman"/>
          <w:noProof/>
          <w:sz w:val="24"/>
          <w:szCs w:val="24"/>
          <w:lang w:val="en-US"/>
        </w:rPr>
        <w:t xml:space="preserve"> 83 (7).</w:t>
      </w:r>
      <w:bookmarkEnd w:id="13"/>
    </w:p>
    <w:p w:rsidR="008A3292" w:rsidRPr="00154787" w:rsidRDefault="008A3292" w:rsidP="008A3292">
      <w:pPr>
        <w:spacing w:after="0" w:line="240" w:lineRule="auto"/>
        <w:ind w:left="720" w:hanging="720"/>
        <w:jc w:val="both"/>
        <w:rPr>
          <w:rFonts w:ascii="Times New Roman" w:hAnsi="Times New Roman" w:cs="Times New Roman"/>
          <w:noProof/>
          <w:sz w:val="24"/>
          <w:szCs w:val="24"/>
        </w:rPr>
      </w:pPr>
      <w:bookmarkStart w:id="14" w:name="_ENREF_15"/>
      <w:r w:rsidRPr="00154787">
        <w:rPr>
          <w:rFonts w:ascii="Times New Roman" w:hAnsi="Times New Roman" w:cs="Times New Roman"/>
          <w:noProof/>
          <w:sz w:val="24"/>
          <w:szCs w:val="24"/>
        </w:rPr>
        <w:t xml:space="preserve">OUD, Observatorio Uruguayo de Drogas. 2012. </w:t>
      </w:r>
      <w:r w:rsidRPr="00154787">
        <w:rPr>
          <w:rFonts w:ascii="Times New Roman" w:hAnsi="Times New Roman" w:cs="Times New Roman"/>
          <w:i/>
          <w:noProof/>
          <w:sz w:val="24"/>
          <w:szCs w:val="24"/>
        </w:rPr>
        <w:t>Informe de Investigación. Quinta Encuesta Nacional en Hogares sobre Consumo de Drogas</w:t>
      </w:r>
      <w:r w:rsidRPr="00154787">
        <w:rPr>
          <w:rFonts w:ascii="Times New Roman" w:hAnsi="Times New Roman" w:cs="Times New Roman"/>
          <w:noProof/>
          <w:sz w:val="24"/>
          <w:szCs w:val="24"/>
        </w:rPr>
        <w:t>.</w:t>
      </w:r>
      <w:bookmarkEnd w:id="14"/>
    </w:p>
    <w:p w:rsidR="008A3292" w:rsidRPr="00154787" w:rsidRDefault="008A3292" w:rsidP="008A3292">
      <w:pPr>
        <w:spacing w:after="0" w:line="240" w:lineRule="auto"/>
        <w:ind w:left="720" w:hanging="720"/>
        <w:jc w:val="both"/>
        <w:rPr>
          <w:rFonts w:ascii="Times New Roman" w:hAnsi="Times New Roman" w:cs="Times New Roman"/>
          <w:noProof/>
          <w:sz w:val="24"/>
          <w:szCs w:val="24"/>
          <w:lang w:val="en-US"/>
        </w:rPr>
      </w:pPr>
      <w:bookmarkStart w:id="15" w:name="_ENREF_16"/>
      <w:r w:rsidRPr="00154787">
        <w:rPr>
          <w:rFonts w:ascii="Times New Roman" w:hAnsi="Times New Roman" w:cs="Times New Roman"/>
          <w:noProof/>
          <w:sz w:val="24"/>
          <w:szCs w:val="24"/>
        </w:rPr>
        <w:t xml:space="preserve">Queirolo, Rosario, José Miguel Cruz, and María Fernanda Boidi. </w:t>
      </w:r>
      <w:r w:rsidRPr="00154787">
        <w:rPr>
          <w:rFonts w:ascii="Times New Roman" w:hAnsi="Times New Roman" w:cs="Times New Roman"/>
          <w:noProof/>
          <w:sz w:val="24"/>
          <w:szCs w:val="24"/>
          <w:lang w:val="en-US"/>
        </w:rPr>
        <w:t>2015. "Cannabis Clubs in Uruguay " Presented at the ISSDP 9th Conference., Ghent.</w:t>
      </w:r>
      <w:bookmarkEnd w:id="15"/>
    </w:p>
    <w:p w:rsidR="008A3292" w:rsidRPr="00154787" w:rsidRDefault="008A3292" w:rsidP="008A3292">
      <w:pPr>
        <w:spacing w:line="240" w:lineRule="auto"/>
        <w:ind w:left="720" w:hanging="720"/>
        <w:jc w:val="both"/>
        <w:rPr>
          <w:rFonts w:ascii="Times New Roman" w:hAnsi="Times New Roman" w:cs="Times New Roman"/>
          <w:noProof/>
          <w:sz w:val="24"/>
          <w:szCs w:val="24"/>
          <w:lang w:val="en-US"/>
        </w:rPr>
      </w:pPr>
      <w:bookmarkStart w:id="16" w:name="_ENREF_17"/>
      <w:r w:rsidRPr="00154787">
        <w:rPr>
          <w:rFonts w:ascii="Times New Roman" w:hAnsi="Times New Roman" w:cs="Times New Roman"/>
          <w:noProof/>
          <w:sz w:val="24"/>
          <w:szCs w:val="24"/>
          <w:lang w:val="en-US"/>
        </w:rPr>
        <w:t>Smith, David E. 1970.</w:t>
      </w:r>
      <w:r w:rsidRPr="00154787">
        <w:rPr>
          <w:rFonts w:ascii="Times New Roman" w:hAnsi="Times New Roman" w:cs="Times New Roman"/>
          <w:i/>
          <w:noProof/>
          <w:sz w:val="24"/>
          <w:szCs w:val="24"/>
          <w:lang w:val="en-US"/>
        </w:rPr>
        <w:t xml:space="preserve"> The new social drug: Cultural, medical, and legal perspectives on marijuana.</w:t>
      </w:r>
      <w:r w:rsidRPr="00154787">
        <w:rPr>
          <w:rFonts w:ascii="Times New Roman" w:hAnsi="Times New Roman" w:cs="Times New Roman"/>
          <w:noProof/>
          <w:sz w:val="24"/>
          <w:szCs w:val="24"/>
          <w:lang w:val="en-US"/>
        </w:rPr>
        <w:t>. Oxford: Prentice-Hall.</w:t>
      </w:r>
      <w:bookmarkEnd w:id="16"/>
    </w:p>
    <w:p w:rsidR="008A3292" w:rsidRPr="00154787" w:rsidRDefault="008A3292" w:rsidP="008A3292">
      <w:pPr>
        <w:spacing w:line="240" w:lineRule="auto"/>
        <w:ind w:left="720" w:hanging="720"/>
        <w:jc w:val="both"/>
        <w:rPr>
          <w:rFonts w:ascii="Times New Roman" w:hAnsi="Times New Roman" w:cs="Times New Roman"/>
          <w:noProof/>
          <w:sz w:val="24"/>
          <w:szCs w:val="24"/>
        </w:rPr>
      </w:pPr>
      <w:bookmarkStart w:id="17" w:name="_ENREF_18"/>
      <w:r w:rsidRPr="00154787">
        <w:rPr>
          <w:rFonts w:ascii="Times New Roman" w:hAnsi="Times New Roman" w:cs="Times New Roman"/>
          <w:noProof/>
          <w:sz w:val="24"/>
          <w:szCs w:val="24"/>
          <w:lang w:val="en-US"/>
        </w:rPr>
        <w:t xml:space="preserve">Zeisser, C., K. Thompson, T. Stockwell, C. Duff, C. Chow, K. Vallance, A. Ivsins, W. Michelow, D. Marsh, and P. Lucas. 2011. A Standard Joint? The Role of Quantity in Predicting Cannabis Problems. </w:t>
      </w:r>
      <w:r w:rsidRPr="00154787">
        <w:rPr>
          <w:rFonts w:ascii="Times New Roman" w:hAnsi="Times New Roman" w:cs="Times New Roman"/>
          <w:i/>
          <w:noProof/>
          <w:sz w:val="24"/>
          <w:szCs w:val="24"/>
        </w:rPr>
        <w:t>Addiction Research and Theory</w:t>
      </w:r>
      <w:r w:rsidRPr="00154787">
        <w:rPr>
          <w:rFonts w:ascii="Times New Roman" w:hAnsi="Times New Roman" w:cs="Times New Roman"/>
          <w:noProof/>
          <w:sz w:val="24"/>
          <w:szCs w:val="24"/>
        </w:rPr>
        <w:t xml:space="preserve"> 1 (11).</w:t>
      </w:r>
      <w:bookmarkEnd w:id="17"/>
    </w:p>
    <w:p w:rsidR="008A3292" w:rsidRPr="00154787" w:rsidRDefault="008A3292" w:rsidP="008A3292">
      <w:pPr>
        <w:spacing w:line="240" w:lineRule="auto"/>
        <w:jc w:val="both"/>
        <w:rPr>
          <w:rFonts w:ascii="Calibri" w:hAnsi="Calibri" w:cs="Times New Roman"/>
          <w:noProof/>
          <w:sz w:val="24"/>
          <w:szCs w:val="24"/>
        </w:rPr>
      </w:pPr>
    </w:p>
    <w:p w:rsidR="00C543C0" w:rsidRPr="000F4542" w:rsidRDefault="00D53385" w:rsidP="00C543C0">
      <w:pPr>
        <w:ind w:left="567" w:right="707"/>
        <w:jc w:val="center"/>
        <w:rPr>
          <w:rFonts w:ascii="Times New Roman" w:hAnsi="Times New Roman" w:cs="Times New Roman"/>
          <w:b/>
          <w:sz w:val="20"/>
          <w:szCs w:val="20"/>
        </w:rPr>
      </w:pPr>
      <w:r w:rsidRPr="00154787">
        <w:rPr>
          <w:rFonts w:ascii="Times New Roman" w:hAnsi="Times New Roman" w:cs="Times New Roman"/>
          <w:sz w:val="24"/>
          <w:szCs w:val="24"/>
          <w:lang w:val="en-US"/>
        </w:rPr>
        <w:fldChar w:fldCharType="end"/>
      </w:r>
    </w:p>
    <w:p w:rsidR="000A2FF2" w:rsidRDefault="000A2FF2" w:rsidP="00387093">
      <w:pPr>
        <w:ind w:left="567" w:right="707"/>
        <w:jc w:val="center"/>
        <w:rPr>
          <w:rFonts w:ascii="Times New Roman" w:hAnsi="Times New Roman" w:cs="Times New Roman"/>
          <w:b/>
          <w:lang w:val="en-US"/>
        </w:rPr>
      </w:pPr>
    </w:p>
    <w:p w:rsidR="00154787" w:rsidRDefault="00154787">
      <w:pPr>
        <w:rPr>
          <w:rFonts w:ascii="Times New Roman" w:hAnsi="Times New Roman" w:cs="Times New Roman"/>
          <w:b/>
          <w:lang w:val="en-US"/>
        </w:rPr>
      </w:pPr>
      <w:r>
        <w:rPr>
          <w:rFonts w:ascii="Times New Roman" w:hAnsi="Times New Roman" w:cs="Times New Roman"/>
          <w:b/>
          <w:lang w:val="en-US"/>
        </w:rPr>
        <w:br w:type="page"/>
      </w:r>
    </w:p>
    <w:p w:rsidR="00387093" w:rsidRPr="00A51EFF" w:rsidRDefault="00387093" w:rsidP="00387093">
      <w:pPr>
        <w:ind w:left="567" w:right="707"/>
        <w:jc w:val="center"/>
        <w:rPr>
          <w:rFonts w:ascii="Times New Roman" w:hAnsi="Times New Roman" w:cs="Times New Roman"/>
          <w:b/>
          <w:lang w:val="en-US"/>
        </w:rPr>
      </w:pPr>
      <w:r w:rsidRPr="00A51EFF">
        <w:rPr>
          <w:rFonts w:ascii="Times New Roman" w:hAnsi="Times New Roman" w:cs="Times New Roman"/>
          <w:b/>
          <w:lang w:val="en-US"/>
        </w:rPr>
        <w:t>Tables and Figures</w:t>
      </w:r>
    </w:p>
    <w:p w:rsidR="00387093" w:rsidRPr="00A51EFF" w:rsidRDefault="00387093" w:rsidP="00387093">
      <w:pPr>
        <w:ind w:left="567" w:right="707"/>
        <w:jc w:val="center"/>
        <w:rPr>
          <w:rFonts w:ascii="Times New Roman" w:hAnsi="Times New Roman" w:cs="Times New Roman"/>
          <w:b/>
          <w:sz w:val="20"/>
          <w:szCs w:val="20"/>
          <w:lang w:val="en-US"/>
        </w:rPr>
      </w:pPr>
    </w:p>
    <w:p w:rsidR="00387093" w:rsidRPr="00A51EFF" w:rsidRDefault="00387093" w:rsidP="00387093">
      <w:pPr>
        <w:ind w:left="567" w:right="707"/>
        <w:jc w:val="center"/>
        <w:rPr>
          <w:rFonts w:ascii="Times New Roman" w:hAnsi="Times New Roman" w:cs="Times New Roman"/>
          <w:b/>
          <w:sz w:val="20"/>
          <w:szCs w:val="20"/>
          <w:lang w:val="en-US"/>
        </w:rPr>
      </w:pPr>
      <w:r>
        <w:rPr>
          <w:rFonts w:ascii="Times New Roman" w:hAnsi="Times New Roman" w:cs="Times New Roman"/>
          <w:b/>
          <w:noProof/>
          <w:sz w:val="20"/>
          <w:szCs w:val="20"/>
          <w:lang w:val="en-US"/>
        </w:rPr>
        <w:drawing>
          <wp:inline distT="0" distB="0" distL="0" distR="0">
            <wp:extent cx="4710989" cy="2544698"/>
            <wp:effectExtent l="19050" t="19050" r="13411" b="27052"/>
            <wp:docPr id="32" name="Imagen 2" descr="C:\Users\MFB\Desktop\Toshiba\My documents\Consultoria\Insights\MEU\Productos\Graficos Net Draw\REcruitment tree con seeds resaltadas. Fe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B\Desktop\Toshiba\My documents\Consultoria\Insights\MEU\Productos\Graficos Net Draw\REcruitment tree con seeds resaltadas. Feb17.jpg"/>
                    <pic:cNvPicPr>
                      <a:picLocks noChangeAspect="1" noChangeArrowheads="1"/>
                    </pic:cNvPicPr>
                  </pic:nvPicPr>
                  <pic:blipFill>
                    <a:blip r:embed="rId11" cstate="print"/>
                    <a:srcRect/>
                    <a:stretch>
                      <a:fillRect/>
                    </a:stretch>
                  </pic:blipFill>
                  <pic:spPr bwMode="auto">
                    <a:xfrm>
                      <a:off x="0" y="0"/>
                      <a:ext cx="4709703" cy="2544004"/>
                    </a:xfrm>
                    <a:prstGeom prst="rect">
                      <a:avLst/>
                    </a:prstGeom>
                    <a:noFill/>
                    <a:ln w="9525">
                      <a:solidFill>
                        <a:schemeClr val="tx1"/>
                      </a:solidFill>
                      <a:miter lim="800000"/>
                      <a:headEnd/>
                      <a:tailEnd/>
                    </a:ln>
                  </pic:spPr>
                </pic:pic>
              </a:graphicData>
            </a:graphic>
          </wp:inline>
        </w:drawing>
      </w:r>
    </w:p>
    <w:p w:rsidR="00387093" w:rsidRDefault="00387093" w:rsidP="00387093">
      <w:pPr>
        <w:ind w:left="567" w:right="707"/>
        <w:jc w:val="center"/>
        <w:rPr>
          <w:rFonts w:ascii="Times New Roman" w:hAnsi="Times New Roman" w:cs="Times New Roman"/>
          <w:b/>
          <w:sz w:val="20"/>
          <w:szCs w:val="20"/>
          <w:lang w:val="en-US"/>
        </w:rPr>
      </w:pPr>
      <w:r>
        <w:rPr>
          <w:rFonts w:ascii="Times New Roman" w:hAnsi="Times New Roman" w:cs="Times New Roman"/>
          <w:b/>
          <w:sz w:val="20"/>
          <w:szCs w:val="20"/>
          <w:lang w:val="en-US"/>
        </w:rPr>
        <w:t>Figure 1</w:t>
      </w:r>
      <w:r w:rsidRPr="00A51EFF">
        <w:rPr>
          <w:rFonts w:ascii="Times New Roman" w:hAnsi="Times New Roman" w:cs="Times New Roman"/>
          <w:b/>
          <w:sz w:val="20"/>
          <w:szCs w:val="20"/>
          <w:lang w:val="en-US"/>
        </w:rPr>
        <w:t>. Recruitment tree</w:t>
      </w:r>
    </w:p>
    <w:p w:rsidR="00387093" w:rsidRDefault="00387093" w:rsidP="00387093">
      <w:pPr>
        <w:ind w:left="567" w:right="707"/>
        <w:jc w:val="center"/>
        <w:rPr>
          <w:rFonts w:ascii="Times New Roman" w:hAnsi="Times New Roman" w:cs="Times New Roman"/>
          <w:b/>
          <w:sz w:val="20"/>
          <w:szCs w:val="20"/>
          <w:lang w:val="en-US"/>
        </w:rPr>
      </w:pPr>
    </w:p>
    <w:p w:rsidR="00387093" w:rsidRDefault="00387093" w:rsidP="00387093">
      <w:pPr>
        <w:ind w:left="567" w:right="707"/>
        <w:jc w:val="center"/>
        <w:rPr>
          <w:rFonts w:ascii="Times New Roman" w:hAnsi="Times New Roman" w:cs="Times New Roman"/>
          <w:b/>
          <w:sz w:val="20"/>
          <w:szCs w:val="20"/>
          <w:lang w:val="en-US"/>
        </w:rPr>
      </w:pPr>
    </w:p>
    <w:p w:rsidR="00387093" w:rsidRPr="00A51EFF" w:rsidRDefault="00387093" w:rsidP="00387093">
      <w:pPr>
        <w:ind w:left="567" w:right="707"/>
        <w:jc w:val="center"/>
        <w:rPr>
          <w:rFonts w:ascii="Times New Roman" w:hAnsi="Times New Roman" w:cs="Times New Roman"/>
          <w:b/>
          <w:sz w:val="20"/>
          <w:szCs w:val="20"/>
          <w:lang w:val="en-US"/>
        </w:rPr>
      </w:pPr>
    </w:p>
    <w:p w:rsidR="00387093" w:rsidRDefault="00387093" w:rsidP="00387093">
      <w:pPr>
        <w:jc w:val="center"/>
        <w:rPr>
          <w:lang w:val="en-US"/>
        </w:rPr>
      </w:pPr>
      <w:r w:rsidRPr="00DE4B40">
        <w:rPr>
          <w:noProof/>
          <w:lang w:val="en-US"/>
        </w:rPr>
        <w:drawing>
          <wp:inline distT="0" distB="0" distL="0" distR="0">
            <wp:extent cx="3865321" cy="1858061"/>
            <wp:effectExtent l="19050" t="0" r="20879" b="8839"/>
            <wp:docPr id="33"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7093" w:rsidRDefault="00387093" w:rsidP="00387093">
      <w:pPr>
        <w:ind w:left="567" w:right="707"/>
        <w:jc w:val="center"/>
        <w:rPr>
          <w:rFonts w:ascii="Times New Roman" w:hAnsi="Times New Roman" w:cs="Times New Roman"/>
          <w:b/>
          <w:sz w:val="20"/>
          <w:szCs w:val="20"/>
          <w:lang w:val="en-US"/>
        </w:rPr>
      </w:pPr>
      <w:r>
        <w:rPr>
          <w:rFonts w:ascii="Times New Roman" w:hAnsi="Times New Roman" w:cs="Times New Roman"/>
          <w:b/>
          <w:sz w:val="20"/>
          <w:szCs w:val="20"/>
          <w:lang w:val="en-US"/>
        </w:rPr>
        <w:t>Figure 2. Marijuana consumption per day, over number of days a week in which marijuana is consumed</w:t>
      </w:r>
    </w:p>
    <w:p w:rsidR="00387093" w:rsidRDefault="00387093" w:rsidP="00387093">
      <w:pPr>
        <w:ind w:left="567" w:right="707"/>
        <w:jc w:val="center"/>
        <w:rPr>
          <w:rFonts w:ascii="Times New Roman" w:hAnsi="Times New Roman" w:cs="Times New Roman"/>
          <w:b/>
          <w:sz w:val="20"/>
          <w:szCs w:val="20"/>
          <w:lang w:val="en-US"/>
        </w:rPr>
      </w:pPr>
    </w:p>
    <w:p w:rsidR="00387093" w:rsidRDefault="00387093" w:rsidP="00387093">
      <w:pPr>
        <w:ind w:left="567" w:right="707"/>
        <w:jc w:val="center"/>
        <w:rPr>
          <w:rFonts w:ascii="Times New Roman" w:hAnsi="Times New Roman" w:cs="Times New Roman"/>
          <w:b/>
          <w:sz w:val="20"/>
          <w:szCs w:val="20"/>
          <w:lang w:val="en-US"/>
        </w:rPr>
      </w:pPr>
    </w:p>
    <w:p w:rsidR="00387093" w:rsidRDefault="00387093" w:rsidP="00387093">
      <w:pPr>
        <w:ind w:left="567" w:right="707"/>
        <w:jc w:val="center"/>
        <w:rPr>
          <w:rFonts w:ascii="Times New Roman" w:hAnsi="Times New Roman" w:cs="Times New Roman"/>
          <w:b/>
          <w:sz w:val="20"/>
          <w:szCs w:val="20"/>
          <w:lang w:val="en-US"/>
        </w:rPr>
      </w:pPr>
      <w:r w:rsidRPr="002503DA">
        <w:rPr>
          <w:rFonts w:ascii="Times New Roman" w:hAnsi="Times New Roman" w:cs="Times New Roman"/>
          <w:b/>
          <w:noProof/>
          <w:sz w:val="20"/>
          <w:szCs w:val="20"/>
          <w:lang w:val="en-US"/>
        </w:rPr>
        <w:drawing>
          <wp:inline distT="0" distB="0" distL="0" distR="0">
            <wp:extent cx="4572000" cy="2743200"/>
            <wp:effectExtent l="19050" t="0" r="19050" b="0"/>
            <wp:docPr id="34"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7093" w:rsidRDefault="00387093" w:rsidP="00387093">
      <w:pPr>
        <w:ind w:left="567" w:right="707"/>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Figure 3. Marijuana consumption per day </w:t>
      </w:r>
    </w:p>
    <w:p w:rsidR="00387093" w:rsidRDefault="00387093" w:rsidP="00387093">
      <w:pPr>
        <w:ind w:left="567" w:right="707"/>
        <w:jc w:val="center"/>
        <w:rPr>
          <w:rFonts w:ascii="Times New Roman" w:hAnsi="Times New Roman" w:cs="Times New Roman"/>
          <w:b/>
          <w:sz w:val="20"/>
          <w:szCs w:val="20"/>
          <w:lang w:val="en-US"/>
        </w:rPr>
      </w:pPr>
    </w:p>
    <w:p w:rsidR="00387093" w:rsidRDefault="00387093" w:rsidP="00387093">
      <w:pPr>
        <w:ind w:left="567" w:right="707"/>
        <w:jc w:val="center"/>
        <w:rPr>
          <w:rFonts w:ascii="Times New Roman" w:hAnsi="Times New Roman" w:cs="Times New Roman"/>
          <w:b/>
          <w:sz w:val="20"/>
          <w:szCs w:val="20"/>
          <w:lang w:val="en-US"/>
        </w:rPr>
      </w:pPr>
      <w:r>
        <w:rPr>
          <w:rFonts w:ascii="Times New Roman" w:hAnsi="Times New Roman" w:cs="Times New Roman"/>
          <w:b/>
          <w:sz w:val="20"/>
          <w:szCs w:val="20"/>
          <w:lang w:val="en-US"/>
        </w:rPr>
        <w:t>Table 1</w:t>
      </w:r>
      <w:r w:rsidRPr="00A51EFF">
        <w:rPr>
          <w:rFonts w:ascii="Times New Roman" w:hAnsi="Times New Roman" w:cs="Times New Roman"/>
          <w:b/>
          <w:sz w:val="20"/>
          <w:szCs w:val="20"/>
          <w:lang w:val="en-US"/>
        </w:rPr>
        <w:t xml:space="preserve">. </w:t>
      </w:r>
      <w:r>
        <w:rPr>
          <w:rFonts w:ascii="Times New Roman" w:hAnsi="Times New Roman" w:cs="Times New Roman"/>
          <w:b/>
          <w:sz w:val="20"/>
          <w:szCs w:val="20"/>
          <w:lang w:val="en-US"/>
        </w:rPr>
        <w:t>RDS Study Sample Features</w:t>
      </w:r>
    </w:p>
    <w:tbl>
      <w:tblPr>
        <w:tblStyle w:val="TableGrid"/>
        <w:tblW w:w="3603" w:type="dxa"/>
        <w:jc w:val="center"/>
        <w:tblLook w:val="04A0" w:firstRow="1" w:lastRow="0" w:firstColumn="1" w:lastColumn="0" w:noHBand="0" w:noVBand="1"/>
      </w:tblPr>
      <w:tblGrid>
        <w:gridCol w:w="1201"/>
        <w:gridCol w:w="1201"/>
        <w:gridCol w:w="1201"/>
      </w:tblGrid>
      <w:tr w:rsidR="00387093" w:rsidRPr="0007509C" w:rsidTr="00707C04">
        <w:trPr>
          <w:trHeight w:val="300"/>
          <w:jc w:val="center"/>
        </w:trPr>
        <w:tc>
          <w:tcPr>
            <w:tcW w:w="3603" w:type="dxa"/>
            <w:gridSpan w:val="3"/>
            <w:noWrap/>
            <w:hideMark/>
          </w:tcPr>
          <w:p w:rsidR="00387093" w:rsidRPr="00352829" w:rsidRDefault="00387093" w:rsidP="00707C04">
            <w:pPr>
              <w:jc w:val="center"/>
              <w:rPr>
                <w:rFonts w:ascii="Calibri" w:eastAsia="Times New Roman" w:hAnsi="Calibri" w:cs="Times New Roman"/>
                <w:b/>
                <w:color w:val="000000"/>
                <w:lang w:eastAsia="es-UY"/>
              </w:rPr>
            </w:pPr>
            <w:proofErr w:type="spellStart"/>
            <w:r w:rsidRPr="00352829">
              <w:rPr>
                <w:rFonts w:ascii="Calibri" w:eastAsia="Times New Roman" w:hAnsi="Calibri" w:cs="Times New Roman"/>
                <w:b/>
                <w:color w:val="000000"/>
                <w:lang w:eastAsia="es-UY"/>
              </w:rPr>
              <w:t>Gender</w:t>
            </w:r>
            <w:proofErr w:type="spellEnd"/>
          </w:p>
        </w:tc>
      </w:tr>
      <w:tr w:rsidR="00387093" w:rsidRPr="0007509C" w:rsidTr="00707C04">
        <w:trPr>
          <w:trHeight w:val="300"/>
          <w:jc w:val="center"/>
        </w:trPr>
        <w:tc>
          <w:tcPr>
            <w:tcW w:w="1201" w:type="dxa"/>
            <w:noWrap/>
            <w:hideMark/>
          </w:tcPr>
          <w:p w:rsidR="00387093" w:rsidRPr="0007509C" w:rsidRDefault="00387093" w:rsidP="00707C04">
            <w:pPr>
              <w:jc w:val="center"/>
              <w:rPr>
                <w:rFonts w:ascii="Calibri" w:eastAsia="Times New Roman" w:hAnsi="Calibri" w:cs="Times New Roman"/>
                <w:color w:val="000000"/>
                <w:lang w:eastAsia="es-UY"/>
              </w:rPr>
            </w:pPr>
          </w:p>
        </w:tc>
        <w:tc>
          <w:tcPr>
            <w:tcW w:w="1201" w:type="dxa"/>
            <w:noWrap/>
            <w:hideMark/>
          </w:tcPr>
          <w:p w:rsidR="00387093" w:rsidRPr="0007509C"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n</w:t>
            </w:r>
          </w:p>
        </w:tc>
        <w:tc>
          <w:tcPr>
            <w:tcW w:w="1201" w:type="dxa"/>
            <w:noWrap/>
            <w:hideMark/>
          </w:tcPr>
          <w:p w:rsidR="00387093"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w:t>
            </w:r>
          </w:p>
        </w:tc>
      </w:tr>
      <w:tr w:rsidR="00387093" w:rsidRPr="0007509C" w:rsidTr="00707C04">
        <w:trPr>
          <w:trHeight w:val="300"/>
          <w:jc w:val="center"/>
        </w:trPr>
        <w:tc>
          <w:tcPr>
            <w:tcW w:w="1201" w:type="dxa"/>
            <w:noWrap/>
            <w:hideMark/>
          </w:tcPr>
          <w:p w:rsidR="00387093" w:rsidRPr="0007509C" w:rsidRDefault="00387093" w:rsidP="00707C04">
            <w:pPr>
              <w:rPr>
                <w:rFonts w:ascii="Calibri" w:eastAsia="Times New Roman" w:hAnsi="Calibri" w:cs="Times New Roman"/>
                <w:color w:val="000000"/>
                <w:lang w:eastAsia="es-UY"/>
              </w:rPr>
            </w:pPr>
            <w:proofErr w:type="spellStart"/>
            <w:r w:rsidRPr="0007509C">
              <w:rPr>
                <w:rFonts w:ascii="Calibri" w:eastAsia="Times New Roman" w:hAnsi="Calibri" w:cs="Times New Roman"/>
                <w:color w:val="000000"/>
                <w:lang w:eastAsia="es-UY"/>
              </w:rPr>
              <w:t>Male</w:t>
            </w:r>
            <w:proofErr w:type="spellEnd"/>
          </w:p>
        </w:tc>
        <w:tc>
          <w:tcPr>
            <w:tcW w:w="1201" w:type="dxa"/>
            <w:noWrap/>
            <w:hideMark/>
          </w:tcPr>
          <w:p w:rsidR="00387093" w:rsidRPr="0007509C" w:rsidRDefault="00387093" w:rsidP="00707C04">
            <w:pPr>
              <w:jc w:val="center"/>
              <w:rPr>
                <w:rFonts w:ascii="Calibri" w:eastAsia="Times New Roman" w:hAnsi="Calibri" w:cs="Times New Roman"/>
                <w:color w:val="000000"/>
                <w:lang w:eastAsia="es-UY"/>
              </w:rPr>
            </w:pPr>
            <w:r w:rsidRPr="0007509C">
              <w:rPr>
                <w:rFonts w:ascii="Calibri" w:eastAsia="Times New Roman" w:hAnsi="Calibri" w:cs="Times New Roman"/>
                <w:color w:val="000000"/>
                <w:lang w:eastAsia="es-UY"/>
              </w:rPr>
              <w:t>173</w:t>
            </w:r>
          </w:p>
        </w:tc>
        <w:tc>
          <w:tcPr>
            <w:tcW w:w="1201" w:type="dxa"/>
            <w:noWrap/>
            <w:hideMark/>
          </w:tcPr>
          <w:p w:rsidR="00387093" w:rsidRPr="0007509C"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58.8</w:t>
            </w:r>
          </w:p>
        </w:tc>
      </w:tr>
      <w:tr w:rsidR="00387093" w:rsidRPr="0007509C" w:rsidTr="00707C04">
        <w:trPr>
          <w:trHeight w:val="300"/>
          <w:jc w:val="center"/>
        </w:trPr>
        <w:tc>
          <w:tcPr>
            <w:tcW w:w="1201" w:type="dxa"/>
            <w:noWrap/>
            <w:hideMark/>
          </w:tcPr>
          <w:p w:rsidR="00387093" w:rsidRPr="0007509C" w:rsidRDefault="00387093" w:rsidP="00707C04">
            <w:pPr>
              <w:rPr>
                <w:rFonts w:ascii="Calibri" w:eastAsia="Times New Roman" w:hAnsi="Calibri" w:cs="Times New Roman"/>
                <w:color w:val="000000"/>
                <w:lang w:eastAsia="es-UY"/>
              </w:rPr>
            </w:pPr>
            <w:proofErr w:type="spellStart"/>
            <w:r w:rsidRPr="0007509C">
              <w:rPr>
                <w:rFonts w:ascii="Calibri" w:eastAsia="Times New Roman" w:hAnsi="Calibri" w:cs="Times New Roman"/>
                <w:color w:val="000000"/>
                <w:lang w:eastAsia="es-UY"/>
              </w:rPr>
              <w:t>Female</w:t>
            </w:r>
            <w:proofErr w:type="spellEnd"/>
          </w:p>
        </w:tc>
        <w:tc>
          <w:tcPr>
            <w:tcW w:w="1201" w:type="dxa"/>
            <w:noWrap/>
            <w:hideMark/>
          </w:tcPr>
          <w:p w:rsidR="00387093" w:rsidRPr="0007509C" w:rsidRDefault="00387093" w:rsidP="00707C04">
            <w:pPr>
              <w:jc w:val="center"/>
              <w:rPr>
                <w:rFonts w:ascii="Calibri" w:eastAsia="Times New Roman" w:hAnsi="Calibri" w:cs="Times New Roman"/>
                <w:color w:val="000000"/>
                <w:lang w:eastAsia="es-UY"/>
              </w:rPr>
            </w:pPr>
            <w:r w:rsidRPr="0007509C">
              <w:rPr>
                <w:rFonts w:ascii="Calibri" w:eastAsia="Times New Roman" w:hAnsi="Calibri" w:cs="Times New Roman"/>
                <w:color w:val="000000"/>
                <w:lang w:eastAsia="es-UY"/>
              </w:rPr>
              <w:t>121</w:t>
            </w:r>
          </w:p>
        </w:tc>
        <w:tc>
          <w:tcPr>
            <w:tcW w:w="1201" w:type="dxa"/>
            <w:noWrap/>
            <w:hideMark/>
          </w:tcPr>
          <w:p w:rsidR="00387093" w:rsidRPr="0007509C"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41.2</w:t>
            </w:r>
          </w:p>
        </w:tc>
      </w:tr>
      <w:tr w:rsidR="00387093" w:rsidRPr="0007509C" w:rsidTr="00707C04">
        <w:trPr>
          <w:trHeight w:val="300"/>
          <w:jc w:val="center"/>
        </w:trPr>
        <w:tc>
          <w:tcPr>
            <w:tcW w:w="3603" w:type="dxa"/>
            <w:gridSpan w:val="3"/>
            <w:noWrap/>
            <w:hideMark/>
          </w:tcPr>
          <w:p w:rsidR="00387093" w:rsidRPr="0007509C" w:rsidRDefault="00387093" w:rsidP="00707C04">
            <w:pPr>
              <w:jc w:val="center"/>
              <w:rPr>
                <w:rFonts w:ascii="Calibri" w:eastAsia="Times New Roman" w:hAnsi="Calibri" w:cs="Times New Roman"/>
                <w:b/>
                <w:color w:val="000000"/>
                <w:lang w:eastAsia="es-UY"/>
              </w:rPr>
            </w:pPr>
            <w:proofErr w:type="spellStart"/>
            <w:r w:rsidRPr="00352829">
              <w:rPr>
                <w:rFonts w:ascii="Calibri" w:eastAsia="Times New Roman" w:hAnsi="Calibri" w:cs="Times New Roman"/>
                <w:b/>
                <w:color w:val="000000"/>
                <w:lang w:eastAsia="es-UY"/>
              </w:rPr>
              <w:t>Age</w:t>
            </w:r>
            <w:proofErr w:type="spellEnd"/>
          </w:p>
        </w:tc>
      </w:tr>
      <w:tr w:rsidR="00387093" w:rsidRPr="0007509C" w:rsidTr="00707C04">
        <w:trPr>
          <w:trHeight w:val="300"/>
          <w:jc w:val="center"/>
        </w:trPr>
        <w:tc>
          <w:tcPr>
            <w:tcW w:w="1201" w:type="dxa"/>
            <w:noWrap/>
            <w:hideMark/>
          </w:tcPr>
          <w:p w:rsidR="00387093" w:rsidRPr="0007509C" w:rsidRDefault="00387093" w:rsidP="00707C04">
            <w:pPr>
              <w:rPr>
                <w:rFonts w:ascii="Calibri" w:eastAsia="Times New Roman" w:hAnsi="Calibri" w:cs="Times New Roman"/>
                <w:color w:val="000000"/>
                <w:lang w:eastAsia="es-UY"/>
              </w:rPr>
            </w:pPr>
          </w:p>
        </w:tc>
        <w:tc>
          <w:tcPr>
            <w:tcW w:w="1201" w:type="dxa"/>
            <w:noWrap/>
            <w:hideMark/>
          </w:tcPr>
          <w:p w:rsidR="00387093" w:rsidRPr="0007509C"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n</w:t>
            </w:r>
          </w:p>
        </w:tc>
        <w:tc>
          <w:tcPr>
            <w:tcW w:w="1201" w:type="dxa"/>
            <w:noWrap/>
            <w:hideMark/>
          </w:tcPr>
          <w:p w:rsidR="00387093" w:rsidRPr="0007509C"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w:t>
            </w:r>
          </w:p>
        </w:tc>
      </w:tr>
      <w:tr w:rsidR="00387093" w:rsidRPr="0007509C" w:rsidTr="00707C04">
        <w:trPr>
          <w:trHeight w:val="300"/>
          <w:jc w:val="center"/>
        </w:trPr>
        <w:tc>
          <w:tcPr>
            <w:tcW w:w="1201" w:type="dxa"/>
            <w:noWrap/>
            <w:hideMark/>
          </w:tcPr>
          <w:p w:rsidR="00387093" w:rsidRPr="0007509C" w:rsidRDefault="00387093" w:rsidP="00707C04">
            <w:pPr>
              <w:rPr>
                <w:rFonts w:ascii="Calibri" w:eastAsia="Times New Roman" w:hAnsi="Calibri" w:cs="Times New Roman"/>
                <w:color w:val="000000"/>
                <w:lang w:eastAsia="es-UY"/>
              </w:rPr>
            </w:pPr>
            <w:r w:rsidRPr="0007509C">
              <w:rPr>
                <w:rFonts w:ascii="Calibri" w:eastAsia="Times New Roman" w:hAnsi="Calibri" w:cs="Times New Roman"/>
                <w:color w:val="000000"/>
                <w:lang w:eastAsia="es-UY"/>
              </w:rPr>
              <w:t>18</w:t>
            </w:r>
          </w:p>
        </w:tc>
        <w:tc>
          <w:tcPr>
            <w:tcW w:w="1201" w:type="dxa"/>
            <w:noWrap/>
            <w:hideMark/>
          </w:tcPr>
          <w:p w:rsidR="00387093" w:rsidRPr="0007509C" w:rsidRDefault="00387093" w:rsidP="00707C04">
            <w:pPr>
              <w:jc w:val="center"/>
              <w:rPr>
                <w:rFonts w:ascii="Calibri" w:eastAsia="Times New Roman" w:hAnsi="Calibri" w:cs="Times New Roman"/>
                <w:color w:val="000000"/>
                <w:lang w:eastAsia="es-UY"/>
              </w:rPr>
            </w:pPr>
            <w:r w:rsidRPr="0007509C">
              <w:rPr>
                <w:rFonts w:ascii="Calibri" w:eastAsia="Times New Roman" w:hAnsi="Calibri" w:cs="Times New Roman"/>
                <w:color w:val="000000"/>
                <w:lang w:eastAsia="es-UY"/>
              </w:rPr>
              <w:t>21</w:t>
            </w:r>
          </w:p>
        </w:tc>
        <w:tc>
          <w:tcPr>
            <w:tcW w:w="1201" w:type="dxa"/>
            <w:noWrap/>
            <w:hideMark/>
          </w:tcPr>
          <w:p w:rsidR="00387093" w:rsidRPr="0007509C" w:rsidRDefault="00387093" w:rsidP="00707C04">
            <w:pPr>
              <w:jc w:val="center"/>
              <w:rPr>
                <w:rFonts w:ascii="Calibri" w:eastAsia="Times New Roman" w:hAnsi="Calibri" w:cs="Times New Roman"/>
                <w:color w:val="000000"/>
                <w:lang w:eastAsia="es-UY"/>
              </w:rPr>
            </w:pPr>
            <w:r w:rsidRPr="0007509C">
              <w:rPr>
                <w:rFonts w:ascii="Calibri" w:eastAsia="Times New Roman" w:hAnsi="Calibri" w:cs="Times New Roman"/>
                <w:color w:val="000000"/>
                <w:lang w:eastAsia="es-UY"/>
              </w:rPr>
              <w:t>7,1</w:t>
            </w:r>
          </w:p>
        </w:tc>
      </w:tr>
      <w:tr w:rsidR="00387093" w:rsidRPr="0007509C" w:rsidTr="00707C04">
        <w:trPr>
          <w:trHeight w:val="300"/>
          <w:jc w:val="center"/>
        </w:trPr>
        <w:tc>
          <w:tcPr>
            <w:tcW w:w="1201" w:type="dxa"/>
            <w:noWrap/>
            <w:hideMark/>
          </w:tcPr>
          <w:p w:rsidR="00387093" w:rsidRPr="0007509C" w:rsidRDefault="00387093" w:rsidP="00707C04">
            <w:pPr>
              <w:rPr>
                <w:rFonts w:ascii="Calibri" w:eastAsia="Times New Roman" w:hAnsi="Calibri" w:cs="Times New Roman"/>
                <w:color w:val="000000"/>
                <w:lang w:eastAsia="es-UY"/>
              </w:rPr>
            </w:pPr>
            <w:r w:rsidRPr="0007509C">
              <w:rPr>
                <w:rFonts w:ascii="Calibri" w:eastAsia="Times New Roman" w:hAnsi="Calibri" w:cs="Times New Roman"/>
                <w:color w:val="000000"/>
                <w:lang w:eastAsia="es-UY"/>
              </w:rPr>
              <w:t>19-25</w:t>
            </w:r>
          </w:p>
        </w:tc>
        <w:tc>
          <w:tcPr>
            <w:tcW w:w="1201" w:type="dxa"/>
            <w:noWrap/>
            <w:hideMark/>
          </w:tcPr>
          <w:p w:rsidR="00387093" w:rsidRPr="0007509C" w:rsidRDefault="00387093" w:rsidP="00707C04">
            <w:pPr>
              <w:jc w:val="center"/>
              <w:rPr>
                <w:rFonts w:ascii="Calibri" w:eastAsia="Times New Roman" w:hAnsi="Calibri" w:cs="Times New Roman"/>
                <w:color w:val="000000"/>
                <w:lang w:eastAsia="es-UY"/>
              </w:rPr>
            </w:pPr>
            <w:r w:rsidRPr="0007509C">
              <w:rPr>
                <w:rFonts w:ascii="Calibri" w:eastAsia="Times New Roman" w:hAnsi="Calibri" w:cs="Times New Roman"/>
                <w:color w:val="000000"/>
                <w:lang w:eastAsia="es-UY"/>
              </w:rPr>
              <w:t>110</w:t>
            </w:r>
          </w:p>
        </w:tc>
        <w:tc>
          <w:tcPr>
            <w:tcW w:w="1201" w:type="dxa"/>
            <w:noWrap/>
            <w:hideMark/>
          </w:tcPr>
          <w:p w:rsidR="00387093" w:rsidRPr="0007509C" w:rsidRDefault="00387093" w:rsidP="00707C04">
            <w:pPr>
              <w:jc w:val="center"/>
              <w:rPr>
                <w:rFonts w:ascii="Calibri" w:eastAsia="Times New Roman" w:hAnsi="Calibri" w:cs="Times New Roman"/>
                <w:color w:val="000000"/>
                <w:lang w:eastAsia="es-UY"/>
              </w:rPr>
            </w:pPr>
            <w:r w:rsidRPr="0007509C">
              <w:rPr>
                <w:rFonts w:ascii="Calibri" w:eastAsia="Times New Roman" w:hAnsi="Calibri" w:cs="Times New Roman"/>
                <w:color w:val="000000"/>
                <w:lang w:eastAsia="es-UY"/>
              </w:rPr>
              <w:t>37</w:t>
            </w:r>
          </w:p>
        </w:tc>
      </w:tr>
      <w:tr w:rsidR="00387093" w:rsidRPr="0007509C" w:rsidTr="00707C04">
        <w:trPr>
          <w:trHeight w:val="300"/>
          <w:jc w:val="center"/>
        </w:trPr>
        <w:tc>
          <w:tcPr>
            <w:tcW w:w="1201" w:type="dxa"/>
            <w:noWrap/>
            <w:hideMark/>
          </w:tcPr>
          <w:p w:rsidR="00387093" w:rsidRPr="0007509C" w:rsidRDefault="00387093" w:rsidP="00707C04">
            <w:pPr>
              <w:rPr>
                <w:rFonts w:ascii="Calibri" w:eastAsia="Times New Roman" w:hAnsi="Calibri" w:cs="Times New Roman"/>
                <w:color w:val="000000"/>
                <w:lang w:eastAsia="es-UY"/>
              </w:rPr>
            </w:pPr>
            <w:r w:rsidRPr="0007509C">
              <w:rPr>
                <w:rFonts w:ascii="Calibri" w:eastAsia="Times New Roman" w:hAnsi="Calibri" w:cs="Times New Roman"/>
                <w:color w:val="000000"/>
                <w:lang w:eastAsia="es-UY"/>
              </w:rPr>
              <w:t>26-35</w:t>
            </w:r>
          </w:p>
        </w:tc>
        <w:tc>
          <w:tcPr>
            <w:tcW w:w="1201" w:type="dxa"/>
            <w:noWrap/>
            <w:hideMark/>
          </w:tcPr>
          <w:p w:rsidR="00387093" w:rsidRPr="0007509C" w:rsidRDefault="00387093" w:rsidP="00707C04">
            <w:pPr>
              <w:jc w:val="center"/>
              <w:rPr>
                <w:rFonts w:ascii="Calibri" w:eastAsia="Times New Roman" w:hAnsi="Calibri" w:cs="Times New Roman"/>
                <w:color w:val="000000"/>
                <w:lang w:eastAsia="es-UY"/>
              </w:rPr>
            </w:pPr>
            <w:r w:rsidRPr="0007509C">
              <w:rPr>
                <w:rFonts w:ascii="Calibri" w:eastAsia="Times New Roman" w:hAnsi="Calibri" w:cs="Times New Roman"/>
                <w:color w:val="000000"/>
                <w:lang w:eastAsia="es-UY"/>
              </w:rPr>
              <w:t>127</w:t>
            </w:r>
          </w:p>
        </w:tc>
        <w:tc>
          <w:tcPr>
            <w:tcW w:w="1201" w:type="dxa"/>
            <w:noWrap/>
            <w:hideMark/>
          </w:tcPr>
          <w:p w:rsidR="00387093" w:rsidRPr="0007509C" w:rsidRDefault="00387093" w:rsidP="00707C04">
            <w:pPr>
              <w:jc w:val="center"/>
              <w:rPr>
                <w:rFonts w:ascii="Calibri" w:eastAsia="Times New Roman" w:hAnsi="Calibri" w:cs="Times New Roman"/>
                <w:color w:val="000000"/>
                <w:lang w:eastAsia="es-UY"/>
              </w:rPr>
            </w:pPr>
            <w:r w:rsidRPr="0007509C">
              <w:rPr>
                <w:rFonts w:ascii="Calibri" w:eastAsia="Times New Roman" w:hAnsi="Calibri" w:cs="Times New Roman"/>
                <w:color w:val="000000"/>
                <w:lang w:eastAsia="es-UY"/>
              </w:rPr>
              <w:t>43,2</w:t>
            </w:r>
          </w:p>
        </w:tc>
      </w:tr>
      <w:tr w:rsidR="00387093" w:rsidRPr="0007509C" w:rsidTr="00707C04">
        <w:trPr>
          <w:trHeight w:val="300"/>
          <w:jc w:val="center"/>
        </w:trPr>
        <w:tc>
          <w:tcPr>
            <w:tcW w:w="1201" w:type="dxa"/>
            <w:noWrap/>
            <w:hideMark/>
          </w:tcPr>
          <w:p w:rsidR="00387093" w:rsidRPr="0007509C" w:rsidRDefault="00387093" w:rsidP="00707C04">
            <w:pPr>
              <w:rPr>
                <w:rFonts w:ascii="Calibri" w:eastAsia="Times New Roman" w:hAnsi="Calibri" w:cs="Times New Roman"/>
                <w:color w:val="000000"/>
                <w:lang w:eastAsia="es-UY"/>
              </w:rPr>
            </w:pPr>
            <w:r w:rsidRPr="0007509C">
              <w:rPr>
                <w:rFonts w:ascii="Calibri" w:eastAsia="Times New Roman" w:hAnsi="Calibri" w:cs="Times New Roman"/>
                <w:color w:val="000000"/>
                <w:lang w:eastAsia="es-UY"/>
              </w:rPr>
              <w:t>36-45</w:t>
            </w:r>
          </w:p>
        </w:tc>
        <w:tc>
          <w:tcPr>
            <w:tcW w:w="1201" w:type="dxa"/>
            <w:noWrap/>
            <w:hideMark/>
          </w:tcPr>
          <w:p w:rsidR="00387093" w:rsidRPr="0007509C" w:rsidRDefault="00387093" w:rsidP="00707C04">
            <w:pPr>
              <w:jc w:val="center"/>
              <w:rPr>
                <w:rFonts w:ascii="Calibri" w:eastAsia="Times New Roman" w:hAnsi="Calibri" w:cs="Times New Roman"/>
                <w:color w:val="000000"/>
                <w:lang w:eastAsia="es-UY"/>
              </w:rPr>
            </w:pPr>
            <w:r w:rsidRPr="0007509C">
              <w:rPr>
                <w:rFonts w:ascii="Calibri" w:eastAsia="Times New Roman" w:hAnsi="Calibri" w:cs="Times New Roman"/>
                <w:color w:val="000000"/>
                <w:lang w:eastAsia="es-UY"/>
              </w:rPr>
              <w:t>25</w:t>
            </w:r>
          </w:p>
        </w:tc>
        <w:tc>
          <w:tcPr>
            <w:tcW w:w="1201" w:type="dxa"/>
            <w:noWrap/>
            <w:hideMark/>
          </w:tcPr>
          <w:p w:rsidR="00387093" w:rsidRPr="0007509C" w:rsidRDefault="00387093" w:rsidP="00707C04">
            <w:pPr>
              <w:jc w:val="center"/>
              <w:rPr>
                <w:rFonts w:ascii="Calibri" w:eastAsia="Times New Roman" w:hAnsi="Calibri" w:cs="Times New Roman"/>
                <w:color w:val="000000"/>
                <w:lang w:eastAsia="es-UY"/>
              </w:rPr>
            </w:pPr>
            <w:r w:rsidRPr="0007509C">
              <w:rPr>
                <w:rFonts w:ascii="Calibri" w:eastAsia="Times New Roman" w:hAnsi="Calibri" w:cs="Times New Roman"/>
                <w:color w:val="000000"/>
                <w:lang w:eastAsia="es-UY"/>
              </w:rPr>
              <w:t>8,5</w:t>
            </w:r>
          </w:p>
        </w:tc>
      </w:tr>
      <w:tr w:rsidR="00387093" w:rsidRPr="0007509C" w:rsidTr="00707C04">
        <w:trPr>
          <w:trHeight w:val="300"/>
          <w:jc w:val="center"/>
        </w:trPr>
        <w:tc>
          <w:tcPr>
            <w:tcW w:w="1201" w:type="dxa"/>
            <w:noWrap/>
            <w:hideMark/>
          </w:tcPr>
          <w:p w:rsidR="00387093" w:rsidRPr="0007509C" w:rsidRDefault="00387093" w:rsidP="00707C04">
            <w:pPr>
              <w:rPr>
                <w:rFonts w:ascii="Calibri" w:eastAsia="Times New Roman" w:hAnsi="Calibri" w:cs="Times New Roman"/>
                <w:color w:val="000000"/>
                <w:lang w:eastAsia="es-UY"/>
              </w:rPr>
            </w:pPr>
            <w:r w:rsidRPr="0007509C">
              <w:rPr>
                <w:rFonts w:ascii="Calibri" w:eastAsia="Times New Roman" w:hAnsi="Calibri" w:cs="Times New Roman"/>
                <w:color w:val="000000"/>
                <w:lang w:eastAsia="es-UY"/>
              </w:rPr>
              <w:t>46-55</w:t>
            </w:r>
          </w:p>
        </w:tc>
        <w:tc>
          <w:tcPr>
            <w:tcW w:w="1201" w:type="dxa"/>
            <w:noWrap/>
            <w:hideMark/>
          </w:tcPr>
          <w:p w:rsidR="00387093" w:rsidRPr="0007509C" w:rsidRDefault="00387093" w:rsidP="00707C04">
            <w:pPr>
              <w:jc w:val="center"/>
              <w:rPr>
                <w:rFonts w:ascii="Calibri" w:eastAsia="Times New Roman" w:hAnsi="Calibri" w:cs="Times New Roman"/>
                <w:color w:val="000000"/>
                <w:lang w:eastAsia="es-UY"/>
              </w:rPr>
            </w:pPr>
            <w:r w:rsidRPr="0007509C">
              <w:rPr>
                <w:rFonts w:ascii="Calibri" w:eastAsia="Times New Roman" w:hAnsi="Calibri" w:cs="Times New Roman"/>
                <w:color w:val="000000"/>
                <w:lang w:eastAsia="es-UY"/>
              </w:rPr>
              <w:t>6</w:t>
            </w:r>
          </w:p>
        </w:tc>
        <w:tc>
          <w:tcPr>
            <w:tcW w:w="1201" w:type="dxa"/>
            <w:noWrap/>
            <w:hideMark/>
          </w:tcPr>
          <w:p w:rsidR="00387093" w:rsidRPr="0007509C" w:rsidRDefault="00387093" w:rsidP="00707C04">
            <w:pPr>
              <w:jc w:val="center"/>
              <w:rPr>
                <w:rFonts w:ascii="Calibri" w:eastAsia="Times New Roman" w:hAnsi="Calibri" w:cs="Times New Roman"/>
                <w:color w:val="000000"/>
                <w:lang w:eastAsia="es-UY"/>
              </w:rPr>
            </w:pPr>
            <w:r w:rsidRPr="0007509C">
              <w:rPr>
                <w:rFonts w:ascii="Calibri" w:eastAsia="Times New Roman" w:hAnsi="Calibri" w:cs="Times New Roman"/>
                <w:color w:val="000000"/>
                <w:lang w:eastAsia="es-UY"/>
              </w:rPr>
              <w:t>2</w:t>
            </w:r>
          </w:p>
        </w:tc>
      </w:tr>
      <w:tr w:rsidR="00387093" w:rsidRPr="0007509C" w:rsidTr="00707C04">
        <w:trPr>
          <w:trHeight w:val="300"/>
          <w:jc w:val="center"/>
        </w:trPr>
        <w:tc>
          <w:tcPr>
            <w:tcW w:w="1201" w:type="dxa"/>
            <w:noWrap/>
            <w:hideMark/>
          </w:tcPr>
          <w:p w:rsidR="00387093" w:rsidRPr="0007509C" w:rsidRDefault="00387093" w:rsidP="00707C04">
            <w:pPr>
              <w:rPr>
                <w:rFonts w:ascii="Calibri" w:eastAsia="Times New Roman" w:hAnsi="Calibri" w:cs="Times New Roman"/>
                <w:color w:val="000000"/>
                <w:lang w:eastAsia="es-UY"/>
              </w:rPr>
            </w:pPr>
            <w:r w:rsidRPr="0007509C">
              <w:rPr>
                <w:rFonts w:ascii="Calibri" w:eastAsia="Times New Roman" w:hAnsi="Calibri" w:cs="Times New Roman"/>
                <w:color w:val="000000"/>
                <w:lang w:eastAsia="es-UY"/>
              </w:rPr>
              <w:t>56+</w:t>
            </w:r>
          </w:p>
        </w:tc>
        <w:tc>
          <w:tcPr>
            <w:tcW w:w="1201" w:type="dxa"/>
            <w:noWrap/>
            <w:hideMark/>
          </w:tcPr>
          <w:p w:rsidR="00387093" w:rsidRPr="0007509C" w:rsidRDefault="00387093" w:rsidP="00707C04">
            <w:pPr>
              <w:jc w:val="center"/>
              <w:rPr>
                <w:rFonts w:ascii="Calibri" w:eastAsia="Times New Roman" w:hAnsi="Calibri" w:cs="Times New Roman"/>
                <w:color w:val="000000"/>
                <w:lang w:eastAsia="es-UY"/>
              </w:rPr>
            </w:pPr>
            <w:r w:rsidRPr="0007509C">
              <w:rPr>
                <w:rFonts w:ascii="Calibri" w:eastAsia="Times New Roman" w:hAnsi="Calibri" w:cs="Times New Roman"/>
                <w:color w:val="000000"/>
                <w:lang w:eastAsia="es-UY"/>
              </w:rPr>
              <w:t>5</w:t>
            </w:r>
          </w:p>
        </w:tc>
        <w:tc>
          <w:tcPr>
            <w:tcW w:w="1201" w:type="dxa"/>
            <w:noWrap/>
            <w:hideMark/>
          </w:tcPr>
          <w:p w:rsidR="00387093" w:rsidRPr="0007509C" w:rsidRDefault="00387093" w:rsidP="00707C04">
            <w:pPr>
              <w:jc w:val="center"/>
              <w:rPr>
                <w:rFonts w:ascii="Calibri" w:eastAsia="Times New Roman" w:hAnsi="Calibri" w:cs="Times New Roman"/>
                <w:color w:val="000000"/>
                <w:lang w:eastAsia="es-UY"/>
              </w:rPr>
            </w:pPr>
            <w:r w:rsidRPr="0007509C">
              <w:rPr>
                <w:rFonts w:ascii="Calibri" w:eastAsia="Times New Roman" w:hAnsi="Calibri" w:cs="Times New Roman"/>
                <w:color w:val="000000"/>
                <w:lang w:eastAsia="es-UY"/>
              </w:rPr>
              <w:t>1,7</w:t>
            </w:r>
          </w:p>
        </w:tc>
      </w:tr>
      <w:tr w:rsidR="00387093" w:rsidRPr="0007509C" w:rsidTr="00707C04">
        <w:trPr>
          <w:trHeight w:val="300"/>
          <w:jc w:val="center"/>
        </w:trPr>
        <w:tc>
          <w:tcPr>
            <w:tcW w:w="1201" w:type="dxa"/>
            <w:noWrap/>
            <w:hideMark/>
          </w:tcPr>
          <w:p w:rsidR="00387093" w:rsidRPr="0007509C" w:rsidRDefault="00387093" w:rsidP="00707C04">
            <w:pPr>
              <w:rPr>
                <w:rFonts w:ascii="Calibri" w:eastAsia="Times New Roman" w:hAnsi="Calibri" w:cs="Times New Roman"/>
                <w:b/>
                <w:color w:val="000000"/>
                <w:lang w:eastAsia="es-UY"/>
              </w:rPr>
            </w:pPr>
            <w:r w:rsidRPr="009D35F4">
              <w:rPr>
                <w:rFonts w:ascii="Calibri" w:eastAsia="Times New Roman" w:hAnsi="Calibri" w:cs="Times New Roman"/>
                <w:b/>
                <w:color w:val="000000"/>
                <w:lang w:eastAsia="es-UY"/>
              </w:rPr>
              <w:t>Total</w:t>
            </w:r>
          </w:p>
        </w:tc>
        <w:tc>
          <w:tcPr>
            <w:tcW w:w="1201" w:type="dxa"/>
            <w:noWrap/>
            <w:hideMark/>
          </w:tcPr>
          <w:p w:rsidR="00387093" w:rsidRPr="0007509C" w:rsidRDefault="00387093" w:rsidP="00707C04">
            <w:pPr>
              <w:jc w:val="center"/>
              <w:rPr>
                <w:rFonts w:ascii="Calibri" w:eastAsia="Times New Roman" w:hAnsi="Calibri" w:cs="Times New Roman"/>
                <w:b/>
                <w:color w:val="000000"/>
                <w:lang w:eastAsia="es-UY"/>
              </w:rPr>
            </w:pPr>
            <w:r w:rsidRPr="009D35F4">
              <w:rPr>
                <w:rFonts w:ascii="Calibri" w:eastAsia="Times New Roman" w:hAnsi="Calibri" w:cs="Times New Roman"/>
                <w:b/>
                <w:color w:val="000000"/>
                <w:lang w:eastAsia="es-UY"/>
              </w:rPr>
              <w:t>294</w:t>
            </w:r>
          </w:p>
        </w:tc>
        <w:tc>
          <w:tcPr>
            <w:tcW w:w="1201" w:type="dxa"/>
            <w:noWrap/>
            <w:hideMark/>
          </w:tcPr>
          <w:p w:rsidR="00387093" w:rsidRPr="0007509C" w:rsidRDefault="00387093" w:rsidP="00707C04">
            <w:pPr>
              <w:jc w:val="center"/>
              <w:rPr>
                <w:rFonts w:ascii="Calibri" w:eastAsia="Times New Roman" w:hAnsi="Calibri" w:cs="Times New Roman"/>
                <w:b/>
                <w:color w:val="000000"/>
                <w:lang w:eastAsia="es-UY"/>
              </w:rPr>
            </w:pPr>
            <w:r w:rsidRPr="009D35F4">
              <w:rPr>
                <w:rFonts w:ascii="Calibri" w:eastAsia="Times New Roman" w:hAnsi="Calibri" w:cs="Times New Roman"/>
                <w:b/>
                <w:color w:val="000000"/>
                <w:lang w:eastAsia="es-UY"/>
              </w:rPr>
              <w:t>100.0</w:t>
            </w:r>
          </w:p>
        </w:tc>
      </w:tr>
    </w:tbl>
    <w:p w:rsidR="00387093" w:rsidRDefault="00387093" w:rsidP="00387093">
      <w:pPr>
        <w:ind w:left="567" w:right="707"/>
        <w:jc w:val="center"/>
        <w:rPr>
          <w:rFonts w:ascii="Times New Roman" w:hAnsi="Times New Roman" w:cs="Times New Roman"/>
          <w:b/>
          <w:sz w:val="20"/>
          <w:szCs w:val="20"/>
          <w:lang w:val="en-US"/>
        </w:rPr>
      </w:pPr>
    </w:p>
    <w:p w:rsidR="00154787" w:rsidRDefault="00154787" w:rsidP="00387093">
      <w:pPr>
        <w:ind w:left="567" w:right="707"/>
        <w:jc w:val="center"/>
        <w:rPr>
          <w:rFonts w:ascii="Times New Roman" w:hAnsi="Times New Roman" w:cs="Times New Roman"/>
          <w:b/>
          <w:sz w:val="20"/>
          <w:szCs w:val="20"/>
          <w:lang w:val="en-US"/>
        </w:rPr>
      </w:pPr>
    </w:p>
    <w:p w:rsidR="00154787" w:rsidRDefault="00154787" w:rsidP="00387093">
      <w:pPr>
        <w:ind w:left="567" w:right="707"/>
        <w:jc w:val="center"/>
        <w:rPr>
          <w:rFonts w:ascii="Times New Roman" w:hAnsi="Times New Roman" w:cs="Times New Roman"/>
          <w:b/>
          <w:sz w:val="20"/>
          <w:szCs w:val="20"/>
          <w:lang w:val="en-US"/>
        </w:rPr>
      </w:pPr>
    </w:p>
    <w:p w:rsidR="00154787" w:rsidRDefault="00154787" w:rsidP="00387093">
      <w:pPr>
        <w:ind w:left="567" w:right="707"/>
        <w:jc w:val="center"/>
        <w:rPr>
          <w:rFonts w:ascii="Times New Roman" w:hAnsi="Times New Roman" w:cs="Times New Roman"/>
          <w:b/>
          <w:sz w:val="20"/>
          <w:szCs w:val="20"/>
          <w:lang w:val="en-US"/>
        </w:rPr>
      </w:pPr>
    </w:p>
    <w:p w:rsidR="00154787" w:rsidRDefault="00154787" w:rsidP="00387093">
      <w:pPr>
        <w:ind w:left="567" w:right="707"/>
        <w:jc w:val="center"/>
        <w:rPr>
          <w:rFonts w:ascii="Times New Roman" w:hAnsi="Times New Roman" w:cs="Times New Roman"/>
          <w:b/>
          <w:sz w:val="20"/>
          <w:szCs w:val="20"/>
          <w:lang w:val="en-US"/>
        </w:rPr>
      </w:pPr>
    </w:p>
    <w:p w:rsidR="00154787" w:rsidRDefault="00154787" w:rsidP="00387093">
      <w:pPr>
        <w:ind w:left="567" w:right="707"/>
        <w:jc w:val="center"/>
        <w:rPr>
          <w:rFonts w:ascii="Times New Roman" w:hAnsi="Times New Roman" w:cs="Times New Roman"/>
          <w:b/>
          <w:sz w:val="20"/>
          <w:szCs w:val="20"/>
          <w:lang w:val="en-US"/>
        </w:rPr>
      </w:pPr>
    </w:p>
    <w:p w:rsidR="00154787" w:rsidRDefault="00154787" w:rsidP="00387093">
      <w:pPr>
        <w:ind w:left="567" w:right="707"/>
        <w:jc w:val="center"/>
        <w:rPr>
          <w:rFonts w:ascii="Times New Roman" w:hAnsi="Times New Roman" w:cs="Times New Roman"/>
          <w:b/>
          <w:sz w:val="20"/>
          <w:szCs w:val="20"/>
          <w:lang w:val="en-US"/>
        </w:rPr>
      </w:pPr>
    </w:p>
    <w:p w:rsidR="00154787" w:rsidRDefault="00154787" w:rsidP="00387093">
      <w:pPr>
        <w:ind w:left="567" w:right="707"/>
        <w:jc w:val="center"/>
        <w:rPr>
          <w:rFonts w:ascii="Times New Roman" w:hAnsi="Times New Roman" w:cs="Times New Roman"/>
          <w:b/>
          <w:sz w:val="20"/>
          <w:szCs w:val="20"/>
          <w:lang w:val="en-US"/>
        </w:rPr>
      </w:pPr>
    </w:p>
    <w:p w:rsidR="00154787" w:rsidRDefault="00154787" w:rsidP="00387093">
      <w:pPr>
        <w:ind w:left="567" w:right="707"/>
        <w:jc w:val="center"/>
        <w:rPr>
          <w:rFonts w:ascii="Times New Roman" w:hAnsi="Times New Roman" w:cs="Times New Roman"/>
          <w:b/>
          <w:sz w:val="20"/>
          <w:szCs w:val="20"/>
          <w:lang w:val="en-US"/>
        </w:rPr>
      </w:pPr>
    </w:p>
    <w:p w:rsidR="00387093" w:rsidRDefault="00387093" w:rsidP="00387093">
      <w:pPr>
        <w:ind w:left="567" w:right="707"/>
        <w:jc w:val="center"/>
        <w:rPr>
          <w:rFonts w:ascii="Times New Roman" w:hAnsi="Times New Roman" w:cs="Times New Roman"/>
          <w:b/>
          <w:sz w:val="20"/>
          <w:szCs w:val="20"/>
          <w:lang w:val="en-US"/>
        </w:rPr>
      </w:pPr>
      <w:r>
        <w:rPr>
          <w:rFonts w:ascii="Times New Roman" w:hAnsi="Times New Roman" w:cs="Times New Roman"/>
          <w:b/>
          <w:sz w:val="20"/>
          <w:szCs w:val="20"/>
          <w:lang w:val="en-US"/>
        </w:rPr>
        <w:t>Table 2. Age of first experience with Marijuana</w:t>
      </w:r>
    </w:p>
    <w:tbl>
      <w:tblPr>
        <w:tblStyle w:val="TableGrid"/>
        <w:tblW w:w="4195" w:type="dxa"/>
        <w:jc w:val="center"/>
        <w:tblLook w:val="04A0" w:firstRow="1" w:lastRow="0" w:firstColumn="1" w:lastColumn="0" w:noHBand="0" w:noVBand="1"/>
      </w:tblPr>
      <w:tblGrid>
        <w:gridCol w:w="2595"/>
        <w:gridCol w:w="1600"/>
      </w:tblGrid>
      <w:tr w:rsidR="00387093" w:rsidRPr="009D35F4" w:rsidTr="00707C04">
        <w:trPr>
          <w:trHeight w:val="300"/>
          <w:jc w:val="center"/>
        </w:trPr>
        <w:tc>
          <w:tcPr>
            <w:tcW w:w="2595" w:type="dxa"/>
            <w:noWrap/>
            <w:hideMark/>
          </w:tcPr>
          <w:p w:rsidR="00387093" w:rsidRPr="009D35F4" w:rsidRDefault="00387093" w:rsidP="00707C04">
            <w:pPr>
              <w:jc w:val="center"/>
              <w:rPr>
                <w:rFonts w:ascii="Calibri" w:eastAsia="Times New Roman" w:hAnsi="Calibri" w:cs="Times New Roman"/>
                <w:b/>
                <w:color w:val="000000"/>
                <w:lang w:eastAsia="es-UY"/>
              </w:rPr>
            </w:pPr>
            <w:proofErr w:type="spellStart"/>
            <w:r w:rsidRPr="009D35F4">
              <w:rPr>
                <w:rFonts w:ascii="Calibri" w:eastAsia="Times New Roman" w:hAnsi="Calibri" w:cs="Times New Roman"/>
                <w:b/>
                <w:color w:val="000000"/>
                <w:lang w:eastAsia="es-UY"/>
              </w:rPr>
              <w:t>Age</w:t>
            </w:r>
            <w:proofErr w:type="spellEnd"/>
          </w:p>
        </w:tc>
        <w:tc>
          <w:tcPr>
            <w:tcW w:w="1600" w:type="dxa"/>
            <w:noWrap/>
            <w:hideMark/>
          </w:tcPr>
          <w:p w:rsidR="00387093" w:rsidRPr="009D35F4" w:rsidRDefault="00387093" w:rsidP="00707C04">
            <w:pPr>
              <w:jc w:val="center"/>
              <w:rPr>
                <w:rFonts w:ascii="Calibri" w:eastAsia="Times New Roman" w:hAnsi="Calibri" w:cs="Times New Roman"/>
                <w:b/>
                <w:color w:val="000000"/>
                <w:lang w:eastAsia="es-UY"/>
              </w:rPr>
            </w:pPr>
            <w:r w:rsidRPr="009D35F4">
              <w:rPr>
                <w:rFonts w:ascii="Calibri" w:eastAsia="Times New Roman" w:hAnsi="Calibri" w:cs="Times New Roman"/>
                <w:b/>
                <w:color w:val="000000"/>
                <w:lang w:eastAsia="es-UY"/>
              </w:rPr>
              <w:t>%</w:t>
            </w:r>
          </w:p>
        </w:tc>
      </w:tr>
      <w:tr w:rsidR="00387093" w:rsidRPr="0031274D" w:rsidTr="00707C04">
        <w:trPr>
          <w:trHeight w:val="300"/>
          <w:jc w:val="center"/>
        </w:trPr>
        <w:tc>
          <w:tcPr>
            <w:tcW w:w="2595" w:type="dxa"/>
            <w:noWrap/>
            <w:hideMark/>
          </w:tcPr>
          <w:p w:rsidR="00387093" w:rsidRPr="0031274D" w:rsidRDefault="00387093" w:rsidP="00707C04">
            <w:pP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 xml:space="preserve">10 </w:t>
            </w:r>
            <w:proofErr w:type="spellStart"/>
            <w:r>
              <w:rPr>
                <w:rFonts w:ascii="Calibri" w:eastAsia="Times New Roman" w:hAnsi="Calibri" w:cs="Times New Roman"/>
                <w:color w:val="000000"/>
                <w:lang w:eastAsia="es-UY"/>
              </w:rPr>
              <w:t>years</w:t>
            </w:r>
            <w:proofErr w:type="spellEnd"/>
            <w:r>
              <w:rPr>
                <w:rFonts w:ascii="Calibri" w:eastAsia="Times New Roman" w:hAnsi="Calibri" w:cs="Times New Roman"/>
                <w:color w:val="000000"/>
                <w:lang w:eastAsia="es-UY"/>
              </w:rPr>
              <w:t xml:space="preserve"> </w:t>
            </w:r>
            <w:proofErr w:type="spellStart"/>
            <w:r>
              <w:rPr>
                <w:rFonts w:ascii="Calibri" w:eastAsia="Times New Roman" w:hAnsi="Calibri" w:cs="Times New Roman"/>
                <w:color w:val="000000"/>
                <w:lang w:eastAsia="es-UY"/>
              </w:rPr>
              <w:t>old</w:t>
            </w:r>
            <w:proofErr w:type="spellEnd"/>
            <w:r>
              <w:rPr>
                <w:rFonts w:ascii="Calibri" w:eastAsia="Times New Roman" w:hAnsi="Calibri" w:cs="Times New Roman"/>
                <w:color w:val="000000"/>
                <w:lang w:eastAsia="es-UY"/>
              </w:rPr>
              <w:t xml:space="preserve"> </w:t>
            </w:r>
            <w:proofErr w:type="spellStart"/>
            <w:r>
              <w:rPr>
                <w:rFonts w:ascii="Calibri" w:eastAsia="Times New Roman" w:hAnsi="Calibri" w:cs="Times New Roman"/>
                <w:color w:val="000000"/>
                <w:lang w:eastAsia="es-UY"/>
              </w:rPr>
              <w:t>or</w:t>
            </w:r>
            <w:proofErr w:type="spellEnd"/>
            <w:r>
              <w:rPr>
                <w:rFonts w:ascii="Calibri" w:eastAsia="Times New Roman" w:hAnsi="Calibri" w:cs="Times New Roman"/>
                <w:color w:val="000000"/>
                <w:lang w:eastAsia="es-UY"/>
              </w:rPr>
              <w:t xml:space="preserve"> </w:t>
            </w:r>
            <w:proofErr w:type="spellStart"/>
            <w:r>
              <w:rPr>
                <w:rFonts w:ascii="Calibri" w:eastAsia="Times New Roman" w:hAnsi="Calibri" w:cs="Times New Roman"/>
                <w:color w:val="000000"/>
                <w:lang w:eastAsia="es-UY"/>
              </w:rPr>
              <w:t>younger</w:t>
            </w:r>
            <w:proofErr w:type="spellEnd"/>
          </w:p>
        </w:tc>
        <w:tc>
          <w:tcPr>
            <w:tcW w:w="1600" w:type="dxa"/>
            <w:noWrap/>
            <w:hideMark/>
          </w:tcPr>
          <w:p w:rsidR="00387093" w:rsidRPr="0031274D"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2.0</w:t>
            </w:r>
          </w:p>
        </w:tc>
      </w:tr>
      <w:tr w:rsidR="00387093" w:rsidRPr="0031274D" w:rsidTr="00707C04">
        <w:trPr>
          <w:trHeight w:val="300"/>
          <w:jc w:val="center"/>
        </w:trPr>
        <w:tc>
          <w:tcPr>
            <w:tcW w:w="2595" w:type="dxa"/>
            <w:noWrap/>
            <w:hideMark/>
          </w:tcPr>
          <w:p w:rsidR="00387093" w:rsidRPr="0031274D" w:rsidRDefault="00387093" w:rsidP="00707C04">
            <w:pP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11</w:t>
            </w:r>
          </w:p>
        </w:tc>
        <w:tc>
          <w:tcPr>
            <w:tcW w:w="1600" w:type="dxa"/>
            <w:noWrap/>
            <w:hideMark/>
          </w:tcPr>
          <w:p w:rsidR="00387093" w:rsidRPr="0031274D" w:rsidRDefault="00387093" w:rsidP="00707C04">
            <w:pPr>
              <w:jc w:val="cente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0</w:t>
            </w:r>
            <w:r>
              <w:rPr>
                <w:rFonts w:ascii="Calibri" w:eastAsia="Times New Roman" w:hAnsi="Calibri" w:cs="Times New Roman"/>
                <w:color w:val="000000"/>
                <w:lang w:eastAsia="es-UY"/>
              </w:rPr>
              <w:t>.</w:t>
            </w:r>
            <w:r w:rsidRPr="0031274D">
              <w:rPr>
                <w:rFonts w:ascii="Calibri" w:eastAsia="Times New Roman" w:hAnsi="Calibri" w:cs="Times New Roman"/>
                <w:color w:val="000000"/>
                <w:lang w:eastAsia="es-UY"/>
              </w:rPr>
              <w:t>4</w:t>
            </w:r>
          </w:p>
        </w:tc>
      </w:tr>
      <w:tr w:rsidR="00387093" w:rsidRPr="0031274D" w:rsidTr="00707C04">
        <w:trPr>
          <w:trHeight w:val="300"/>
          <w:jc w:val="center"/>
        </w:trPr>
        <w:tc>
          <w:tcPr>
            <w:tcW w:w="2595" w:type="dxa"/>
            <w:noWrap/>
            <w:hideMark/>
          </w:tcPr>
          <w:p w:rsidR="00387093" w:rsidRPr="0031274D" w:rsidRDefault="00387093" w:rsidP="00707C04">
            <w:pP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12</w:t>
            </w:r>
          </w:p>
        </w:tc>
        <w:tc>
          <w:tcPr>
            <w:tcW w:w="1600" w:type="dxa"/>
            <w:noWrap/>
            <w:hideMark/>
          </w:tcPr>
          <w:p w:rsidR="00387093" w:rsidRPr="0031274D"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5.0</w:t>
            </w:r>
          </w:p>
        </w:tc>
      </w:tr>
      <w:tr w:rsidR="00387093" w:rsidRPr="0031274D" w:rsidTr="00707C04">
        <w:trPr>
          <w:trHeight w:val="300"/>
          <w:jc w:val="center"/>
        </w:trPr>
        <w:tc>
          <w:tcPr>
            <w:tcW w:w="2595" w:type="dxa"/>
            <w:noWrap/>
            <w:hideMark/>
          </w:tcPr>
          <w:p w:rsidR="00387093" w:rsidRPr="0031274D" w:rsidRDefault="00387093" w:rsidP="00707C04">
            <w:pP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13</w:t>
            </w:r>
          </w:p>
        </w:tc>
        <w:tc>
          <w:tcPr>
            <w:tcW w:w="1600" w:type="dxa"/>
            <w:noWrap/>
            <w:hideMark/>
          </w:tcPr>
          <w:p w:rsidR="00387093" w:rsidRPr="0031274D" w:rsidRDefault="00387093" w:rsidP="00707C04">
            <w:pPr>
              <w:jc w:val="cente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5</w:t>
            </w:r>
            <w:r>
              <w:rPr>
                <w:rFonts w:ascii="Calibri" w:eastAsia="Times New Roman" w:hAnsi="Calibri" w:cs="Times New Roman"/>
                <w:color w:val="000000"/>
                <w:lang w:eastAsia="es-UY"/>
              </w:rPr>
              <w:t>.1</w:t>
            </w:r>
          </w:p>
        </w:tc>
      </w:tr>
      <w:tr w:rsidR="00387093" w:rsidRPr="0031274D" w:rsidTr="00707C04">
        <w:trPr>
          <w:trHeight w:val="300"/>
          <w:jc w:val="center"/>
        </w:trPr>
        <w:tc>
          <w:tcPr>
            <w:tcW w:w="2595" w:type="dxa"/>
            <w:noWrap/>
            <w:hideMark/>
          </w:tcPr>
          <w:p w:rsidR="00387093" w:rsidRPr="0031274D" w:rsidRDefault="00387093" w:rsidP="00707C04">
            <w:pP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14</w:t>
            </w:r>
          </w:p>
        </w:tc>
        <w:tc>
          <w:tcPr>
            <w:tcW w:w="1600" w:type="dxa"/>
            <w:noWrap/>
            <w:hideMark/>
          </w:tcPr>
          <w:p w:rsidR="00387093" w:rsidRPr="0031274D" w:rsidRDefault="00387093" w:rsidP="00707C04">
            <w:pPr>
              <w:jc w:val="cente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11</w:t>
            </w:r>
            <w:r>
              <w:rPr>
                <w:rFonts w:ascii="Calibri" w:eastAsia="Times New Roman" w:hAnsi="Calibri" w:cs="Times New Roman"/>
                <w:color w:val="000000"/>
                <w:lang w:eastAsia="es-UY"/>
              </w:rPr>
              <w:t>.7</w:t>
            </w:r>
          </w:p>
        </w:tc>
      </w:tr>
      <w:tr w:rsidR="00387093" w:rsidRPr="0031274D" w:rsidTr="00707C04">
        <w:trPr>
          <w:trHeight w:val="300"/>
          <w:jc w:val="center"/>
        </w:trPr>
        <w:tc>
          <w:tcPr>
            <w:tcW w:w="2595" w:type="dxa"/>
            <w:noWrap/>
            <w:hideMark/>
          </w:tcPr>
          <w:p w:rsidR="00387093" w:rsidRPr="0031274D" w:rsidRDefault="00387093" w:rsidP="00707C04">
            <w:pP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15</w:t>
            </w:r>
          </w:p>
        </w:tc>
        <w:tc>
          <w:tcPr>
            <w:tcW w:w="1600" w:type="dxa"/>
            <w:noWrap/>
            <w:hideMark/>
          </w:tcPr>
          <w:p w:rsidR="00387093" w:rsidRPr="0031274D" w:rsidRDefault="00387093" w:rsidP="00707C04">
            <w:pPr>
              <w:jc w:val="cente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16</w:t>
            </w:r>
            <w:r>
              <w:rPr>
                <w:rFonts w:ascii="Calibri" w:eastAsia="Times New Roman" w:hAnsi="Calibri" w:cs="Times New Roman"/>
                <w:color w:val="000000"/>
                <w:lang w:eastAsia="es-UY"/>
              </w:rPr>
              <w:t>.8</w:t>
            </w:r>
          </w:p>
        </w:tc>
      </w:tr>
      <w:tr w:rsidR="00387093" w:rsidRPr="0031274D" w:rsidTr="00707C04">
        <w:trPr>
          <w:trHeight w:val="300"/>
          <w:jc w:val="center"/>
        </w:trPr>
        <w:tc>
          <w:tcPr>
            <w:tcW w:w="2595" w:type="dxa"/>
            <w:noWrap/>
            <w:hideMark/>
          </w:tcPr>
          <w:p w:rsidR="00387093" w:rsidRPr="0031274D" w:rsidRDefault="00387093" w:rsidP="00707C04">
            <w:pP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16</w:t>
            </w:r>
          </w:p>
        </w:tc>
        <w:tc>
          <w:tcPr>
            <w:tcW w:w="1600" w:type="dxa"/>
            <w:noWrap/>
            <w:hideMark/>
          </w:tcPr>
          <w:p w:rsidR="00387093" w:rsidRPr="0031274D" w:rsidRDefault="00387093" w:rsidP="00707C04">
            <w:pPr>
              <w:jc w:val="cente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19</w:t>
            </w:r>
            <w:r>
              <w:rPr>
                <w:rFonts w:ascii="Calibri" w:eastAsia="Times New Roman" w:hAnsi="Calibri" w:cs="Times New Roman"/>
                <w:color w:val="000000"/>
                <w:lang w:eastAsia="es-UY"/>
              </w:rPr>
              <w:t>.8</w:t>
            </w:r>
          </w:p>
        </w:tc>
      </w:tr>
      <w:tr w:rsidR="00387093" w:rsidRPr="0031274D" w:rsidTr="00707C04">
        <w:trPr>
          <w:trHeight w:val="300"/>
          <w:jc w:val="center"/>
        </w:trPr>
        <w:tc>
          <w:tcPr>
            <w:tcW w:w="2595" w:type="dxa"/>
            <w:noWrap/>
            <w:hideMark/>
          </w:tcPr>
          <w:p w:rsidR="00387093" w:rsidRPr="0031274D" w:rsidRDefault="00387093" w:rsidP="00707C04">
            <w:pP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17</w:t>
            </w:r>
          </w:p>
        </w:tc>
        <w:tc>
          <w:tcPr>
            <w:tcW w:w="1600" w:type="dxa"/>
            <w:noWrap/>
            <w:hideMark/>
          </w:tcPr>
          <w:p w:rsidR="00387093" w:rsidRPr="0031274D" w:rsidRDefault="00387093" w:rsidP="00707C04">
            <w:pPr>
              <w:jc w:val="cente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10</w:t>
            </w:r>
            <w:r>
              <w:rPr>
                <w:rFonts w:ascii="Calibri" w:eastAsia="Times New Roman" w:hAnsi="Calibri" w:cs="Times New Roman"/>
                <w:color w:val="000000"/>
                <w:lang w:eastAsia="es-UY"/>
              </w:rPr>
              <w:t>.6</w:t>
            </w:r>
          </w:p>
        </w:tc>
      </w:tr>
      <w:tr w:rsidR="00387093" w:rsidRPr="0031274D" w:rsidTr="00707C04">
        <w:trPr>
          <w:trHeight w:val="300"/>
          <w:jc w:val="center"/>
        </w:trPr>
        <w:tc>
          <w:tcPr>
            <w:tcW w:w="2595" w:type="dxa"/>
            <w:noWrap/>
            <w:hideMark/>
          </w:tcPr>
          <w:p w:rsidR="00387093" w:rsidRPr="0031274D" w:rsidRDefault="00387093" w:rsidP="00707C04">
            <w:pP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18</w:t>
            </w:r>
          </w:p>
        </w:tc>
        <w:tc>
          <w:tcPr>
            <w:tcW w:w="1600" w:type="dxa"/>
            <w:noWrap/>
            <w:hideMark/>
          </w:tcPr>
          <w:p w:rsidR="00387093" w:rsidRPr="0031274D" w:rsidRDefault="00387093" w:rsidP="00707C04">
            <w:pPr>
              <w:jc w:val="cente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4</w:t>
            </w:r>
            <w:r>
              <w:rPr>
                <w:rFonts w:ascii="Calibri" w:eastAsia="Times New Roman" w:hAnsi="Calibri" w:cs="Times New Roman"/>
                <w:color w:val="000000"/>
                <w:lang w:eastAsia="es-UY"/>
              </w:rPr>
              <w:t>.</w:t>
            </w:r>
            <w:r w:rsidRPr="0031274D">
              <w:rPr>
                <w:rFonts w:ascii="Calibri" w:eastAsia="Times New Roman" w:hAnsi="Calibri" w:cs="Times New Roman"/>
                <w:color w:val="000000"/>
                <w:lang w:eastAsia="es-UY"/>
              </w:rPr>
              <w:t>3</w:t>
            </w:r>
          </w:p>
        </w:tc>
      </w:tr>
      <w:tr w:rsidR="00387093" w:rsidRPr="0031274D" w:rsidTr="00707C04">
        <w:trPr>
          <w:trHeight w:val="300"/>
          <w:jc w:val="center"/>
        </w:trPr>
        <w:tc>
          <w:tcPr>
            <w:tcW w:w="2595" w:type="dxa"/>
            <w:noWrap/>
            <w:hideMark/>
          </w:tcPr>
          <w:p w:rsidR="00387093" w:rsidRPr="0031274D" w:rsidRDefault="00387093" w:rsidP="00707C04">
            <w:pP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19</w:t>
            </w:r>
          </w:p>
        </w:tc>
        <w:tc>
          <w:tcPr>
            <w:tcW w:w="1600" w:type="dxa"/>
            <w:noWrap/>
            <w:hideMark/>
          </w:tcPr>
          <w:p w:rsidR="00387093" w:rsidRPr="0031274D" w:rsidRDefault="00387093" w:rsidP="00707C04">
            <w:pPr>
              <w:jc w:val="cente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10</w:t>
            </w:r>
            <w:r>
              <w:rPr>
                <w:rFonts w:ascii="Calibri" w:eastAsia="Times New Roman" w:hAnsi="Calibri" w:cs="Times New Roman"/>
                <w:color w:val="000000"/>
                <w:lang w:eastAsia="es-UY"/>
              </w:rPr>
              <w:t>.6</w:t>
            </w:r>
          </w:p>
        </w:tc>
      </w:tr>
      <w:tr w:rsidR="00387093" w:rsidRPr="0031274D" w:rsidTr="00707C04">
        <w:trPr>
          <w:trHeight w:val="300"/>
          <w:jc w:val="center"/>
        </w:trPr>
        <w:tc>
          <w:tcPr>
            <w:tcW w:w="2595" w:type="dxa"/>
            <w:noWrap/>
            <w:hideMark/>
          </w:tcPr>
          <w:p w:rsidR="00387093" w:rsidRPr="0031274D" w:rsidRDefault="00387093" w:rsidP="00707C04">
            <w:pP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20</w:t>
            </w:r>
          </w:p>
        </w:tc>
        <w:tc>
          <w:tcPr>
            <w:tcW w:w="1600" w:type="dxa"/>
            <w:noWrap/>
            <w:hideMark/>
          </w:tcPr>
          <w:p w:rsidR="00387093" w:rsidRPr="0031274D" w:rsidRDefault="00387093" w:rsidP="00707C04">
            <w:pPr>
              <w:jc w:val="cente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4</w:t>
            </w:r>
            <w:r>
              <w:rPr>
                <w:rFonts w:ascii="Calibri" w:eastAsia="Times New Roman" w:hAnsi="Calibri" w:cs="Times New Roman"/>
                <w:color w:val="000000"/>
                <w:lang w:eastAsia="es-UY"/>
              </w:rPr>
              <w:t>.</w:t>
            </w:r>
            <w:r w:rsidRPr="0031274D">
              <w:rPr>
                <w:rFonts w:ascii="Calibri" w:eastAsia="Times New Roman" w:hAnsi="Calibri" w:cs="Times New Roman"/>
                <w:color w:val="000000"/>
                <w:lang w:eastAsia="es-UY"/>
              </w:rPr>
              <w:t>3</w:t>
            </w:r>
          </w:p>
        </w:tc>
      </w:tr>
      <w:tr w:rsidR="00387093" w:rsidRPr="0031274D" w:rsidTr="00707C04">
        <w:trPr>
          <w:trHeight w:val="300"/>
          <w:jc w:val="center"/>
        </w:trPr>
        <w:tc>
          <w:tcPr>
            <w:tcW w:w="2595" w:type="dxa"/>
            <w:noWrap/>
            <w:hideMark/>
          </w:tcPr>
          <w:p w:rsidR="00387093" w:rsidRPr="0031274D" w:rsidRDefault="00387093" w:rsidP="00707C04">
            <w:pP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21</w:t>
            </w:r>
          </w:p>
        </w:tc>
        <w:tc>
          <w:tcPr>
            <w:tcW w:w="1600" w:type="dxa"/>
            <w:noWrap/>
            <w:hideMark/>
          </w:tcPr>
          <w:p w:rsidR="00387093" w:rsidRPr="0031274D" w:rsidRDefault="00387093" w:rsidP="00707C04">
            <w:pPr>
              <w:jc w:val="cente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0</w:t>
            </w:r>
            <w:r>
              <w:rPr>
                <w:rFonts w:ascii="Calibri" w:eastAsia="Times New Roman" w:hAnsi="Calibri" w:cs="Times New Roman"/>
                <w:color w:val="000000"/>
                <w:lang w:eastAsia="es-UY"/>
              </w:rPr>
              <w:t>.</w:t>
            </w:r>
            <w:r w:rsidRPr="0031274D">
              <w:rPr>
                <w:rFonts w:ascii="Calibri" w:eastAsia="Times New Roman" w:hAnsi="Calibri" w:cs="Times New Roman"/>
                <w:color w:val="000000"/>
                <w:lang w:eastAsia="es-UY"/>
              </w:rPr>
              <w:t>1</w:t>
            </w:r>
          </w:p>
        </w:tc>
      </w:tr>
      <w:tr w:rsidR="00387093" w:rsidRPr="0031274D" w:rsidTr="00707C04">
        <w:trPr>
          <w:trHeight w:val="300"/>
          <w:jc w:val="center"/>
        </w:trPr>
        <w:tc>
          <w:tcPr>
            <w:tcW w:w="2595" w:type="dxa"/>
            <w:noWrap/>
            <w:hideMark/>
          </w:tcPr>
          <w:p w:rsidR="00387093" w:rsidRPr="0031274D" w:rsidRDefault="00387093" w:rsidP="00707C04">
            <w:pP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22</w:t>
            </w:r>
          </w:p>
        </w:tc>
        <w:tc>
          <w:tcPr>
            <w:tcW w:w="1600" w:type="dxa"/>
            <w:noWrap/>
            <w:hideMark/>
          </w:tcPr>
          <w:p w:rsidR="00387093" w:rsidRPr="0031274D" w:rsidRDefault="00387093" w:rsidP="00707C04">
            <w:pPr>
              <w:jc w:val="cente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4</w:t>
            </w:r>
            <w:r>
              <w:rPr>
                <w:rFonts w:ascii="Calibri" w:eastAsia="Times New Roman" w:hAnsi="Calibri" w:cs="Times New Roman"/>
                <w:color w:val="000000"/>
                <w:lang w:eastAsia="es-UY"/>
              </w:rPr>
              <w:t>.4</w:t>
            </w:r>
          </w:p>
        </w:tc>
      </w:tr>
      <w:tr w:rsidR="00387093" w:rsidRPr="0031274D" w:rsidTr="00707C04">
        <w:trPr>
          <w:trHeight w:val="300"/>
          <w:jc w:val="center"/>
        </w:trPr>
        <w:tc>
          <w:tcPr>
            <w:tcW w:w="2595" w:type="dxa"/>
            <w:noWrap/>
            <w:hideMark/>
          </w:tcPr>
          <w:p w:rsidR="00387093" w:rsidRPr="0031274D" w:rsidRDefault="00387093" w:rsidP="00707C04">
            <w:pP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23</w:t>
            </w:r>
          </w:p>
        </w:tc>
        <w:tc>
          <w:tcPr>
            <w:tcW w:w="1600" w:type="dxa"/>
            <w:noWrap/>
            <w:hideMark/>
          </w:tcPr>
          <w:p w:rsidR="00387093" w:rsidRPr="0031274D" w:rsidRDefault="00387093" w:rsidP="00707C04">
            <w:pPr>
              <w:jc w:val="cente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1</w:t>
            </w:r>
            <w:r>
              <w:rPr>
                <w:rFonts w:ascii="Calibri" w:eastAsia="Times New Roman" w:hAnsi="Calibri" w:cs="Times New Roman"/>
                <w:color w:val="000000"/>
                <w:lang w:eastAsia="es-UY"/>
              </w:rPr>
              <w:t>.</w:t>
            </w:r>
            <w:r w:rsidRPr="0031274D">
              <w:rPr>
                <w:rFonts w:ascii="Calibri" w:eastAsia="Times New Roman" w:hAnsi="Calibri" w:cs="Times New Roman"/>
                <w:color w:val="000000"/>
                <w:lang w:eastAsia="es-UY"/>
              </w:rPr>
              <w:t>6</w:t>
            </w:r>
          </w:p>
        </w:tc>
      </w:tr>
      <w:tr w:rsidR="00387093" w:rsidRPr="0031274D" w:rsidTr="00707C04">
        <w:trPr>
          <w:trHeight w:val="300"/>
          <w:jc w:val="center"/>
        </w:trPr>
        <w:tc>
          <w:tcPr>
            <w:tcW w:w="2595" w:type="dxa"/>
            <w:noWrap/>
            <w:hideMark/>
          </w:tcPr>
          <w:p w:rsidR="00387093" w:rsidRPr="0031274D" w:rsidRDefault="00387093" w:rsidP="00707C04">
            <w:pP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24</w:t>
            </w:r>
            <w:r>
              <w:rPr>
                <w:rFonts w:ascii="Calibri" w:eastAsia="Times New Roman" w:hAnsi="Calibri" w:cs="Times New Roman"/>
                <w:color w:val="000000"/>
                <w:lang w:eastAsia="es-UY"/>
              </w:rPr>
              <w:t xml:space="preserve"> </w:t>
            </w:r>
            <w:proofErr w:type="spellStart"/>
            <w:r>
              <w:rPr>
                <w:rFonts w:ascii="Calibri" w:eastAsia="Times New Roman" w:hAnsi="Calibri" w:cs="Times New Roman"/>
                <w:color w:val="000000"/>
                <w:lang w:eastAsia="es-UY"/>
              </w:rPr>
              <w:t>years</w:t>
            </w:r>
            <w:proofErr w:type="spellEnd"/>
            <w:r>
              <w:rPr>
                <w:rFonts w:ascii="Calibri" w:eastAsia="Times New Roman" w:hAnsi="Calibri" w:cs="Times New Roman"/>
                <w:color w:val="000000"/>
                <w:lang w:eastAsia="es-UY"/>
              </w:rPr>
              <w:t xml:space="preserve"> </w:t>
            </w:r>
            <w:proofErr w:type="spellStart"/>
            <w:r>
              <w:rPr>
                <w:rFonts w:ascii="Calibri" w:eastAsia="Times New Roman" w:hAnsi="Calibri" w:cs="Times New Roman"/>
                <w:color w:val="000000"/>
                <w:lang w:eastAsia="es-UY"/>
              </w:rPr>
              <w:t>old</w:t>
            </w:r>
            <w:proofErr w:type="spellEnd"/>
            <w:r w:rsidRPr="0031274D">
              <w:rPr>
                <w:rFonts w:ascii="Calibri" w:eastAsia="Times New Roman" w:hAnsi="Calibri" w:cs="Times New Roman"/>
                <w:color w:val="000000"/>
                <w:lang w:eastAsia="es-UY"/>
              </w:rPr>
              <w:t xml:space="preserve"> </w:t>
            </w:r>
            <w:proofErr w:type="spellStart"/>
            <w:r w:rsidRPr="0031274D">
              <w:rPr>
                <w:rFonts w:ascii="Calibri" w:eastAsia="Times New Roman" w:hAnsi="Calibri" w:cs="Times New Roman"/>
                <w:color w:val="000000"/>
                <w:lang w:eastAsia="es-UY"/>
              </w:rPr>
              <w:t>or</w:t>
            </w:r>
            <w:proofErr w:type="spellEnd"/>
            <w:r>
              <w:rPr>
                <w:rFonts w:ascii="Calibri" w:eastAsia="Times New Roman" w:hAnsi="Calibri" w:cs="Times New Roman"/>
                <w:color w:val="000000"/>
                <w:lang w:eastAsia="es-UY"/>
              </w:rPr>
              <w:t xml:space="preserve"> </w:t>
            </w:r>
            <w:proofErr w:type="spellStart"/>
            <w:r>
              <w:rPr>
                <w:rFonts w:ascii="Calibri" w:eastAsia="Times New Roman" w:hAnsi="Calibri" w:cs="Times New Roman"/>
                <w:color w:val="000000"/>
                <w:lang w:eastAsia="es-UY"/>
              </w:rPr>
              <w:t>older</w:t>
            </w:r>
            <w:proofErr w:type="spellEnd"/>
          </w:p>
        </w:tc>
        <w:tc>
          <w:tcPr>
            <w:tcW w:w="1600" w:type="dxa"/>
            <w:noWrap/>
            <w:hideMark/>
          </w:tcPr>
          <w:p w:rsidR="00387093" w:rsidRPr="0031274D" w:rsidRDefault="00387093" w:rsidP="00707C04">
            <w:pPr>
              <w:jc w:val="center"/>
              <w:rPr>
                <w:rFonts w:ascii="Calibri" w:eastAsia="Times New Roman" w:hAnsi="Calibri" w:cs="Times New Roman"/>
                <w:color w:val="000000"/>
                <w:lang w:eastAsia="es-UY"/>
              </w:rPr>
            </w:pPr>
            <w:r w:rsidRPr="0031274D">
              <w:rPr>
                <w:rFonts w:ascii="Calibri" w:eastAsia="Times New Roman" w:hAnsi="Calibri" w:cs="Times New Roman"/>
                <w:color w:val="000000"/>
                <w:lang w:eastAsia="es-UY"/>
              </w:rPr>
              <w:t>4</w:t>
            </w:r>
            <w:r>
              <w:rPr>
                <w:rFonts w:ascii="Calibri" w:eastAsia="Times New Roman" w:hAnsi="Calibri" w:cs="Times New Roman"/>
                <w:color w:val="000000"/>
                <w:lang w:eastAsia="es-UY"/>
              </w:rPr>
              <w:t>.</w:t>
            </w:r>
            <w:r w:rsidRPr="0031274D">
              <w:rPr>
                <w:rFonts w:ascii="Calibri" w:eastAsia="Times New Roman" w:hAnsi="Calibri" w:cs="Times New Roman"/>
                <w:color w:val="000000"/>
                <w:lang w:eastAsia="es-UY"/>
              </w:rPr>
              <w:t>1</w:t>
            </w:r>
          </w:p>
        </w:tc>
      </w:tr>
      <w:tr w:rsidR="00387093" w:rsidRPr="0031274D" w:rsidTr="00707C04">
        <w:trPr>
          <w:trHeight w:val="300"/>
          <w:jc w:val="center"/>
        </w:trPr>
        <w:tc>
          <w:tcPr>
            <w:tcW w:w="2595" w:type="dxa"/>
            <w:noWrap/>
            <w:hideMark/>
          </w:tcPr>
          <w:p w:rsidR="00387093" w:rsidRPr="00AC0A04" w:rsidRDefault="00387093" w:rsidP="00707C04">
            <w:pPr>
              <w:rPr>
                <w:rFonts w:ascii="Calibri" w:eastAsia="Times New Roman" w:hAnsi="Calibri" w:cs="Times New Roman"/>
                <w:b/>
                <w:i/>
                <w:color w:val="000000"/>
                <w:lang w:eastAsia="es-UY"/>
              </w:rPr>
            </w:pPr>
            <w:r w:rsidRPr="00AC0A04">
              <w:rPr>
                <w:rFonts w:ascii="Calibri" w:eastAsia="Times New Roman" w:hAnsi="Calibri" w:cs="Times New Roman"/>
                <w:b/>
                <w:i/>
                <w:color w:val="000000"/>
                <w:lang w:eastAsia="es-UY"/>
              </w:rPr>
              <w:t>Total</w:t>
            </w:r>
          </w:p>
        </w:tc>
        <w:tc>
          <w:tcPr>
            <w:tcW w:w="1600" w:type="dxa"/>
            <w:noWrap/>
            <w:hideMark/>
          </w:tcPr>
          <w:p w:rsidR="00387093" w:rsidRPr="00AC0A04" w:rsidRDefault="00387093" w:rsidP="00707C04">
            <w:pPr>
              <w:jc w:val="center"/>
              <w:rPr>
                <w:rFonts w:ascii="Calibri" w:eastAsia="Times New Roman" w:hAnsi="Calibri" w:cs="Times New Roman"/>
                <w:b/>
                <w:i/>
                <w:color w:val="000000"/>
                <w:lang w:eastAsia="es-UY"/>
              </w:rPr>
            </w:pPr>
            <w:r w:rsidRPr="00AC0A04">
              <w:rPr>
                <w:rFonts w:ascii="Calibri" w:eastAsia="Times New Roman" w:hAnsi="Calibri" w:cs="Times New Roman"/>
                <w:b/>
                <w:i/>
                <w:color w:val="000000"/>
                <w:lang w:eastAsia="es-UY"/>
              </w:rPr>
              <w:t>100.0</w:t>
            </w:r>
          </w:p>
        </w:tc>
      </w:tr>
    </w:tbl>
    <w:p w:rsidR="00387093" w:rsidRDefault="00387093" w:rsidP="00387093">
      <w:pPr>
        <w:ind w:left="567" w:right="707"/>
        <w:jc w:val="center"/>
        <w:rPr>
          <w:rFonts w:ascii="Times New Roman" w:hAnsi="Times New Roman" w:cs="Times New Roman"/>
          <w:b/>
          <w:sz w:val="20"/>
          <w:szCs w:val="20"/>
          <w:lang w:val="en-US"/>
        </w:rPr>
      </w:pPr>
    </w:p>
    <w:p w:rsidR="00387093" w:rsidRDefault="00387093" w:rsidP="00387093">
      <w:pPr>
        <w:ind w:left="567" w:right="707"/>
        <w:jc w:val="center"/>
        <w:rPr>
          <w:rFonts w:ascii="Times New Roman" w:hAnsi="Times New Roman" w:cs="Times New Roman"/>
          <w:b/>
          <w:sz w:val="20"/>
          <w:szCs w:val="20"/>
          <w:lang w:val="en-US"/>
        </w:rPr>
      </w:pPr>
      <w:r>
        <w:rPr>
          <w:rFonts w:ascii="Times New Roman" w:hAnsi="Times New Roman" w:cs="Times New Roman"/>
          <w:b/>
          <w:sz w:val="20"/>
          <w:szCs w:val="20"/>
          <w:lang w:val="en-US"/>
        </w:rPr>
        <w:t>Table 3. Age of first experience with Marijuana by age</w:t>
      </w:r>
    </w:p>
    <w:tbl>
      <w:tblPr>
        <w:tblStyle w:val="TableGrid"/>
        <w:tblW w:w="3790" w:type="dxa"/>
        <w:jc w:val="center"/>
        <w:tblLook w:val="04A0" w:firstRow="1" w:lastRow="0" w:firstColumn="1" w:lastColumn="0" w:noHBand="0" w:noVBand="1"/>
      </w:tblPr>
      <w:tblGrid>
        <w:gridCol w:w="1841"/>
        <w:gridCol w:w="1949"/>
      </w:tblGrid>
      <w:tr w:rsidR="00387093" w:rsidRPr="00707C04" w:rsidTr="00707C04">
        <w:trPr>
          <w:trHeight w:val="300"/>
          <w:jc w:val="center"/>
        </w:trPr>
        <w:tc>
          <w:tcPr>
            <w:tcW w:w="1841" w:type="dxa"/>
            <w:noWrap/>
            <w:hideMark/>
          </w:tcPr>
          <w:p w:rsidR="00387093" w:rsidRPr="009D35F4" w:rsidRDefault="00387093" w:rsidP="00707C04">
            <w:pPr>
              <w:jc w:val="center"/>
              <w:rPr>
                <w:rFonts w:ascii="Calibri" w:eastAsia="Times New Roman" w:hAnsi="Calibri" w:cs="Times New Roman"/>
                <w:b/>
                <w:color w:val="000000"/>
                <w:lang w:eastAsia="es-UY"/>
              </w:rPr>
            </w:pPr>
            <w:proofErr w:type="spellStart"/>
            <w:r w:rsidRPr="009D35F4">
              <w:rPr>
                <w:rFonts w:ascii="Calibri" w:eastAsia="Times New Roman" w:hAnsi="Calibri" w:cs="Times New Roman"/>
                <w:b/>
                <w:color w:val="000000"/>
                <w:lang w:eastAsia="es-UY"/>
              </w:rPr>
              <w:t>Age</w:t>
            </w:r>
            <w:proofErr w:type="spellEnd"/>
          </w:p>
        </w:tc>
        <w:tc>
          <w:tcPr>
            <w:tcW w:w="1949" w:type="dxa"/>
            <w:noWrap/>
            <w:hideMark/>
          </w:tcPr>
          <w:p w:rsidR="00387093" w:rsidRPr="009D35F4" w:rsidRDefault="00387093" w:rsidP="00707C04">
            <w:pPr>
              <w:jc w:val="center"/>
              <w:rPr>
                <w:rFonts w:ascii="Calibri" w:eastAsia="Times New Roman" w:hAnsi="Calibri" w:cs="Times New Roman"/>
                <w:b/>
                <w:color w:val="000000"/>
                <w:lang w:val="en-US" w:eastAsia="es-UY"/>
              </w:rPr>
            </w:pPr>
            <w:r w:rsidRPr="009D35F4">
              <w:rPr>
                <w:rFonts w:ascii="Calibri" w:eastAsia="Times New Roman" w:hAnsi="Calibri" w:cs="Times New Roman"/>
                <w:b/>
                <w:color w:val="000000"/>
                <w:lang w:val="en-US" w:eastAsia="es-UY"/>
              </w:rPr>
              <w:t>Average age of first experience</w:t>
            </w:r>
          </w:p>
        </w:tc>
      </w:tr>
      <w:tr w:rsidR="00387093" w:rsidRPr="001E749F" w:rsidTr="00707C04">
        <w:trPr>
          <w:trHeight w:val="300"/>
          <w:jc w:val="center"/>
        </w:trPr>
        <w:tc>
          <w:tcPr>
            <w:tcW w:w="1841" w:type="dxa"/>
            <w:noWrap/>
            <w:hideMark/>
          </w:tcPr>
          <w:p w:rsidR="00387093" w:rsidRPr="001E749F" w:rsidRDefault="00387093" w:rsidP="00707C04">
            <w:pPr>
              <w:rPr>
                <w:rFonts w:ascii="Calibri" w:eastAsia="Times New Roman" w:hAnsi="Calibri" w:cs="Times New Roman"/>
                <w:color w:val="000000"/>
                <w:lang w:eastAsia="es-UY"/>
              </w:rPr>
            </w:pPr>
            <w:r w:rsidRPr="001E749F">
              <w:rPr>
                <w:rFonts w:ascii="Calibri" w:eastAsia="Times New Roman" w:hAnsi="Calibri" w:cs="Times New Roman"/>
                <w:color w:val="000000"/>
                <w:lang w:eastAsia="es-UY"/>
              </w:rPr>
              <w:t>18</w:t>
            </w:r>
          </w:p>
        </w:tc>
        <w:tc>
          <w:tcPr>
            <w:tcW w:w="1949" w:type="dxa"/>
            <w:noWrap/>
            <w:hideMark/>
          </w:tcPr>
          <w:p w:rsidR="00387093" w:rsidRPr="001E749F"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14.</w:t>
            </w:r>
            <w:r w:rsidRPr="001E749F">
              <w:rPr>
                <w:rFonts w:ascii="Calibri" w:eastAsia="Times New Roman" w:hAnsi="Calibri" w:cs="Times New Roman"/>
                <w:color w:val="000000"/>
                <w:lang w:eastAsia="es-UY"/>
              </w:rPr>
              <w:t>3</w:t>
            </w:r>
          </w:p>
        </w:tc>
      </w:tr>
      <w:tr w:rsidR="00387093" w:rsidRPr="001E749F" w:rsidTr="00707C04">
        <w:trPr>
          <w:trHeight w:val="300"/>
          <w:jc w:val="center"/>
        </w:trPr>
        <w:tc>
          <w:tcPr>
            <w:tcW w:w="1841" w:type="dxa"/>
            <w:noWrap/>
            <w:hideMark/>
          </w:tcPr>
          <w:p w:rsidR="00387093" w:rsidRPr="001E749F" w:rsidRDefault="00387093" w:rsidP="00707C04">
            <w:pPr>
              <w:rPr>
                <w:rFonts w:ascii="Calibri" w:eastAsia="Times New Roman" w:hAnsi="Calibri" w:cs="Times New Roman"/>
                <w:color w:val="000000"/>
                <w:lang w:eastAsia="es-UY"/>
              </w:rPr>
            </w:pPr>
            <w:r w:rsidRPr="001E749F">
              <w:rPr>
                <w:rFonts w:ascii="Calibri" w:eastAsia="Times New Roman" w:hAnsi="Calibri" w:cs="Times New Roman"/>
                <w:color w:val="000000"/>
                <w:lang w:eastAsia="es-UY"/>
              </w:rPr>
              <w:t>19-25</w:t>
            </w:r>
          </w:p>
        </w:tc>
        <w:tc>
          <w:tcPr>
            <w:tcW w:w="1949" w:type="dxa"/>
            <w:noWrap/>
            <w:hideMark/>
          </w:tcPr>
          <w:p w:rsidR="00387093" w:rsidRPr="001E749F"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15.</w:t>
            </w:r>
            <w:r w:rsidRPr="001E749F">
              <w:rPr>
                <w:rFonts w:ascii="Calibri" w:eastAsia="Times New Roman" w:hAnsi="Calibri" w:cs="Times New Roman"/>
                <w:color w:val="000000"/>
                <w:lang w:eastAsia="es-UY"/>
              </w:rPr>
              <w:t>6</w:t>
            </w:r>
          </w:p>
        </w:tc>
      </w:tr>
      <w:tr w:rsidR="00387093" w:rsidRPr="001E749F" w:rsidTr="00707C04">
        <w:trPr>
          <w:trHeight w:val="300"/>
          <w:jc w:val="center"/>
        </w:trPr>
        <w:tc>
          <w:tcPr>
            <w:tcW w:w="1841" w:type="dxa"/>
            <w:noWrap/>
            <w:hideMark/>
          </w:tcPr>
          <w:p w:rsidR="00387093" w:rsidRPr="001E749F" w:rsidRDefault="00387093" w:rsidP="00707C04">
            <w:pPr>
              <w:rPr>
                <w:rFonts w:ascii="Calibri" w:eastAsia="Times New Roman" w:hAnsi="Calibri" w:cs="Times New Roman"/>
                <w:color w:val="000000"/>
                <w:lang w:eastAsia="es-UY"/>
              </w:rPr>
            </w:pPr>
            <w:r w:rsidRPr="001E749F">
              <w:rPr>
                <w:rFonts w:ascii="Calibri" w:eastAsia="Times New Roman" w:hAnsi="Calibri" w:cs="Times New Roman"/>
                <w:color w:val="000000"/>
                <w:lang w:eastAsia="es-UY"/>
              </w:rPr>
              <w:t>26-35</w:t>
            </w:r>
          </w:p>
        </w:tc>
        <w:tc>
          <w:tcPr>
            <w:tcW w:w="1949" w:type="dxa"/>
            <w:noWrap/>
            <w:hideMark/>
          </w:tcPr>
          <w:p w:rsidR="00387093" w:rsidRPr="001E749F"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17.</w:t>
            </w:r>
            <w:r w:rsidRPr="001E749F">
              <w:rPr>
                <w:rFonts w:ascii="Calibri" w:eastAsia="Times New Roman" w:hAnsi="Calibri" w:cs="Times New Roman"/>
                <w:color w:val="000000"/>
                <w:lang w:eastAsia="es-UY"/>
              </w:rPr>
              <w:t>2</w:t>
            </w:r>
          </w:p>
        </w:tc>
      </w:tr>
      <w:tr w:rsidR="00387093" w:rsidRPr="001E749F" w:rsidTr="00707C04">
        <w:trPr>
          <w:trHeight w:val="300"/>
          <w:jc w:val="center"/>
        </w:trPr>
        <w:tc>
          <w:tcPr>
            <w:tcW w:w="1841" w:type="dxa"/>
            <w:noWrap/>
            <w:hideMark/>
          </w:tcPr>
          <w:p w:rsidR="00387093" w:rsidRPr="001E749F" w:rsidRDefault="00387093" w:rsidP="00707C04">
            <w:pPr>
              <w:rPr>
                <w:rFonts w:ascii="Calibri" w:eastAsia="Times New Roman" w:hAnsi="Calibri" w:cs="Times New Roman"/>
                <w:color w:val="000000"/>
                <w:lang w:eastAsia="es-UY"/>
              </w:rPr>
            </w:pPr>
            <w:r w:rsidRPr="001E749F">
              <w:rPr>
                <w:rFonts w:ascii="Calibri" w:eastAsia="Times New Roman" w:hAnsi="Calibri" w:cs="Times New Roman"/>
                <w:color w:val="000000"/>
                <w:lang w:eastAsia="es-UY"/>
              </w:rPr>
              <w:t>36-45</w:t>
            </w:r>
          </w:p>
        </w:tc>
        <w:tc>
          <w:tcPr>
            <w:tcW w:w="1949" w:type="dxa"/>
            <w:noWrap/>
            <w:hideMark/>
          </w:tcPr>
          <w:p w:rsidR="00387093" w:rsidRPr="001E749F"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16.</w:t>
            </w:r>
            <w:r w:rsidRPr="001E749F">
              <w:rPr>
                <w:rFonts w:ascii="Calibri" w:eastAsia="Times New Roman" w:hAnsi="Calibri" w:cs="Times New Roman"/>
                <w:color w:val="000000"/>
                <w:lang w:eastAsia="es-UY"/>
              </w:rPr>
              <w:t>7</w:t>
            </w:r>
          </w:p>
        </w:tc>
      </w:tr>
      <w:tr w:rsidR="00387093" w:rsidRPr="001E749F" w:rsidTr="00707C04">
        <w:trPr>
          <w:trHeight w:val="300"/>
          <w:jc w:val="center"/>
        </w:trPr>
        <w:tc>
          <w:tcPr>
            <w:tcW w:w="1841" w:type="dxa"/>
            <w:noWrap/>
            <w:hideMark/>
          </w:tcPr>
          <w:p w:rsidR="00387093" w:rsidRPr="001E749F" w:rsidRDefault="00387093" w:rsidP="00707C04">
            <w:pPr>
              <w:rPr>
                <w:rFonts w:ascii="Calibri" w:eastAsia="Times New Roman" w:hAnsi="Calibri" w:cs="Times New Roman"/>
                <w:color w:val="000000"/>
                <w:lang w:eastAsia="es-UY"/>
              </w:rPr>
            </w:pPr>
            <w:r w:rsidRPr="001E749F">
              <w:rPr>
                <w:rFonts w:ascii="Calibri" w:eastAsia="Times New Roman" w:hAnsi="Calibri" w:cs="Times New Roman"/>
                <w:color w:val="000000"/>
                <w:lang w:eastAsia="es-UY"/>
              </w:rPr>
              <w:t>46-55</w:t>
            </w:r>
          </w:p>
        </w:tc>
        <w:tc>
          <w:tcPr>
            <w:tcW w:w="1949" w:type="dxa"/>
            <w:noWrap/>
            <w:hideMark/>
          </w:tcPr>
          <w:p w:rsidR="00387093" w:rsidRPr="001E749F"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38.</w:t>
            </w:r>
            <w:r w:rsidRPr="001E749F">
              <w:rPr>
                <w:rFonts w:ascii="Calibri" w:eastAsia="Times New Roman" w:hAnsi="Calibri" w:cs="Times New Roman"/>
                <w:color w:val="000000"/>
                <w:lang w:eastAsia="es-UY"/>
              </w:rPr>
              <w:t>3</w:t>
            </w:r>
          </w:p>
        </w:tc>
      </w:tr>
      <w:tr w:rsidR="00387093" w:rsidRPr="001E749F" w:rsidTr="00707C04">
        <w:trPr>
          <w:trHeight w:val="300"/>
          <w:jc w:val="center"/>
        </w:trPr>
        <w:tc>
          <w:tcPr>
            <w:tcW w:w="1841" w:type="dxa"/>
            <w:noWrap/>
            <w:hideMark/>
          </w:tcPr>
          <w:p w:rsidR="00387093" w:rsidRPr="001E749F" w:rsidRDefault="00387093" w:rsidP="00707C04">
            <w:pPr>
              <w:rPr>
                <w:rFonts w:ascii="Calibri" w:eastAsia="Times New Roman" w:hAnsi="Calibri" w:cs="Times New Roman"/>
                <w:color w:val="000000"/>
                <w:lang w:eastAsia="es-UY"/>
              </w:rPr>
            </w:pPr>
            <w:r w:rsidRPr="001E749F">
              <w:rPr>
                <w:rFonts w:ascii="Calibri" w:eastAsia="Times New Roman" w:hAnsi="Calibri" w:cs="Times New Roman"/>
                <w:color w:val="000000"/>
                <w:lang w:eastAsia="es-UY"/>
              </w:rPr>
              <w:t>56+</w:t>
            </w:r>
          </w:p>
        </w:tc>
        <w:tc>
          <w:tcPr>
            <w:tcW w:w="1949" w:type="dxa"/>
            <w:noWrap/>
            <w:hideMark/>
          </w:tcPr>
          <w:p w:rsidR="00387093" w:rsidRPr="001E749F" w:rsidRDefault="00387093" w:rsidP="00707C04">
            <w:pPr>
              <w:jc w:val="center"/>
              <w:rPr>
                <w:rFonts w:ascii="Calibri" w:eastAsia="Times New Roman" w:hAnsi="Calibri" w:cs="Times New Roman"/>
                <w:color w:val="000000"/>
                <w:lang w:eastAsia="es-UY"/>
              </w:rPr>
            </w:pPr>
            <w:r w:rsidRPr="001E749F">
              <w:rPr>
                <w:rFonts w:ascii="Calibri" w:eastAsia="Times New Roman" w:hAnsi="Calibri" w:cs="Times New Roman"/>
                <w:color w:val="000000"/>
                <w:lang w:eastAsia="es-UY"/>
              </w:rPr>
              <w:t>20</w:t>
            </w:r>
          </w:p>
        </w:tc>
      </w:tr>
      <w:tr w:rsidR="00387093" w:rsidRPr="006B76C0" w:rsidTr="00707C04">
        <w:trPr>
          <w:trHeight w:val="300"/>
          <w:jc w:val="center"/>
        </w:trPr>
        <w:tc>
          <w:tcPr>
            <w:tcW w:w="1841" w:type="dxa"/>
            <w:noWrap/>
            <w:hideMark/>
          </w:tcPr>
          <w:p w:rsidR="00387093" w:rsidRPr="006B76C0" w:rsidRDefault="00387093" w:rsidP="00707C04">
            <w:pPr>
              <w:rPr>
                <w:rFonts w:ascii="Calibri" w:eastAsia="Times New Roman" w:hAnsi="Calibri" w:cs="Times New Roman"/>
                <w:b/>
                <w:i/>
                <w:color w:val="000000"/>
                <w:lang w:eastAsia="es-UY"/>
              </w:rPr>
            </w:pPr>
            <w:proofErr w:type="spellStart"/>
            <w:r w:rsidRPr="006B76C0">
              <w:rPr>
                <w:rFonts w:ascii="Calibri" w:eastAsia="Times New Roman" w:hAnsi="Calibri" w:cs="Times New Roman"/>
                <w:b/>
                <w:i/>
                <w:color w:val="000000"/>
                <w:lang w:eastAsia="es-UY"/>
              </w:rPr>
              <w:t>All</w:t>
            </w:r>
            <w:proofErr w:type="spellEnd"/>
            <w:r w:rsidRPr="006B76C0">
              <w:rPr>
                <w:rFonts w:ascii="Calibri" w:eastAsia="Times New Roman" w:hAnsi="Calibri" w:cs="Times New Roman"/>
                <w:b/>
                <w:i/>
                <w:color w:val="000000"/>
                <w:lang w:eastAsia="es-UY"/>
              </w:rPr>
              <w:t xml:space="preserve"> </w:t>
            </w:r>
          </w:p>
        </w:tc>
        <w:tc>
          <w:tcPr>
            <w:tcW w:w="1949" w:type="dxa"/>
            <w:noWrap/>
            <w:hideMark/>
          </w:tcPr>
          <w:p w:rsidR="00387093" w:rsidRPr="006B76C0" w:rsidRDefault="00387093" w:rsidP="00707C04">
            <w:pPr>
              <w:jc w:val="center"/>
              <w:rPr>
                <w:rFonts w:ascii="Calibri" w:eastAsia="Times New Roman" w:hAnsi="Calibri" w:cs="Times New Roman"/>
                <w:b/>
                <w:i/>
                <w:color w:val="000000"/>
                <w:lang w:eastAsia="es-UY"/>
              </w:rPr>
            </w:pPr>
            <w:r w:rsidRPr="006B76C0">
              <w:rPr>
                <w:rFonts w:ascii="Calibri" w:eastAsia="Times New Roman" w:hAnsi="Calibri" w:cs="Times New Roman"/>
                <w:b/>
                <w:i/>
                <w:color w:val="000000"/>
                <w:lang w:eastAsia="es-UY"/>
              </w:rPr>
              <w:t>17.0</w:t>
            </w:r>
          </w:p>
        </w:tc>
      </w:tr>
    </w:tbl>
    <w:p w:rsidR="00387093" w:rsidRDefault="00387093" w:rsidP="00387093">
      <w:pPr>
        <w:ind w:left="567" w:right="707"/>
        <w:jc w:val="center"/>
        <w:rPr>
          <w:rFonts w:ascii="Times New Roman" w:hAnsi="Times New Roman" w:cs="Times New Roman"/>
          <w:b/>
          <w:sz w:val="20"/>
          <w:szCs w:val="20"/>
          <w:lang w:val="en-US"/>
        </w:rPr>
      </w:pPr>
    </w:p>
    <w:p w:rsidR="00387093" w:rsidRDefault="00387093" w:rsidP="00387093">
      <w:pPr>
        <w:ind w:left="567" w:right="707"/>
        <w:jc w:val="center"/>
        <w:rPr>
          <w:rFonts w:ascii="Times New Roman" w:hAnsi="Times New Roman" w:cs="Times New Roman"/>
          <w:b/>
          <w:sz w:val="20"/>
          <w:szCs w:val="20"/>
          <w:lang w:val="en-US"/>
        </w:rPr>
      </w:pPr>
    </w:p>
    <w:p w:rsidR="00154787" w:rsidRDefault="00154787" w:rsidP="00387093">
      <w:pPr>
        <w:ind w:left="567" w:right="707"/>
        <w:jc w:val="center"/>
        <w:rPr>
          <w:rFonts w:ascii="Times New Roman" w:hAnsi="Times New Roman" w:cs="Times New Roman"/>
          <w:b/>
          <w:sz w:val="20"/>
          <w:szCs w:val="20"/>
          <w:lang w:val="en-US"/>
        </w:rPr>
      </w:pPr>
    </w:p>
    <w:p w:rsidR="00154787" w:rsidRDefault="00154787" w:rsidP="00387093">
      <w:pPr>
        <w:ind w:left="567" w:right="707"/>
        <w:jc w:val="center"/>
        <w:rPr>
          <w:rFonts w:ascii="Times New Roman" w:hAnsi="Times New Roman" w:cs="Times New Roman"/>
          <w:b/>
          <w:sz w:val="20"/>
          <w:szCs w:val="20"/>
          <w:lang w:val="en-US"/>
        </w:rPr>
      </w:pPr>
    </w:p>
    <w:p w:rsidR="00154787" w:rsidRDefault="00154787" w:rsidP="00387093">
      <w:pPr>
        <w:ind w:left="567" w:right="707"/>
        <w:jc w:val="center"/>
        <w:rPr>
          <w:rFonts w:ascii="Times New Roman" w:hAnsi="Times New Roman" w:cs="Times New Roman"/>
          <w:b/>
          <w:sz w:val="20"/>
          <w:szCs w:val="20"/>
          <w:lang w:val="en-US"/>
        </w:rPr>
      </w:pPr>
    </w:p>
    <w:p w:rsidR="00154787" w:rsidRDefault="00154787" w:rsidP="00387093">
      <w:pPr>
        <w:ind w:left="567" w:right="707"/>
        <w:jc w:val="center"/>
        <w:rPr>
          <w:rFonts w:ascii="Times New Roman" w:hAnsi="Times New Roman" w:cs="Times New Roman"/>
          <w:b/>
          <w:sz w:val="20"/>
          <w:szCs w:val="20"/>
          <w:lang w:val="en-US"/>
        </w:rPr>
      </w:pPr>
    </w:p>
    <w:p w:rsidR="00154787" w:rsidRDefault="00154787" w:rsidP="00387093">
      <w:pPr>
        <w:ind w:left="567" w:right="707"/>
        <w:jc w:val="center"/>
        <w:rPr>
          <w:rFonts w:ascii="Times New Roman" w:hAnsi="Times New Roman" w:cs="Times New Roman"/>
          <w:b/>
          <w:sz w:val="20"/>
          <w:szCs w:val="20"/>
          <w:lang w:val="en-US"/>
        </w:rPr>
      </w:pPr>
    </w:p>
    <w:p w:rsidR="00154787" w:rsidRDefault="00154787" w:rsidP="00387093">
      <w:pPr>
        <w:ind w:left="567" w:right="707"/>
        <w:jc w:val="center"/>
        <w:rPr>
          <w:rFonts w:ascii="Times New Roman" w:hAnsi="Times New Roman" w:cs="Times New Roman"/>
          <w:b/>
          <w:sz w:val="20"/>
          <w:szCs w:val="20"/>
          <w:lang w:val="en-US"/>
        </w:rPr>
      </w:pPr>
    </w:p>
    <w:p w:rsidR="00154787" w:rsidRDefault="00154787" w:rsidP="00387093">
      <w:pPr>
        <w:ind w:left="567" w:right="707"/>
        <w:jc w:val="center"/>
        <w:rPr>
          <w:rFonts w:ascii="Times New Roman" w:hAnsi="Times New Roman" w:cs="Times New Roman"/>
          <w:b/>
          <w:sz w:val="20"/>
          <w:szCs w:val="20"/>
          <w:lang w:val="en-US"/>
        </w:rPr>
      </w:pPr>
    </w:p>
    <w:p w:rsidR="00154787" w:rsidRDefault="00154787" w:rsidP="00387093">
      <w:pPr>
        <w:ind w:left="567" w:right="707"/>
        <w:jc w:val="center"/>
        <w:rPr>
          <w:rFonts w:ascii="Times New Roman" w:hAnsi="Times New Roman" w:cs="Times New Roman"/>
          <w:b/>
          <w:sz w:val="20"/>
          <w:szCs w:val="20"/>
          <w:lang w:val="en-US"/>
        </w:rPr>
      </w:pPr>
    </w:p>
    <w:p w:rsidR="00387093" w:rsidRDefault="00387093" w:rsidP="00387093">
      <w:pPr>
        <w:ind w:left="567" w:right="707"/>
        <w:jc w:val="center"/>
        <w:rPr>
          <w:rFonts w:ascii="Times New Roman" w:hAnsi="Times New Roman" w:cs="Times New Roman"/>
          <w:b/>
          <w:sz w:val="20"/>
          <w:szCs w:val="20"/>
          <w:lang w:val="en-US"/>
        </w:rPr>
      </w:pPr>
      <w:r>
        <w:rPr>
          <w:rFonts w:ascii="Times New Roman" w:hAnsi="Times New Roman" w:cs="Times New Roman"/>
          <w:b/>
          <w:sz w:val="20"/>
          <w:szCs w:val="20"/>
          <w:lang w:val="en-US"/>
        </w:rPr>
        <w:t>Table 4</w:t>
      </w:r>
      <w:r w:rsidRPr="00A51EFF">
        <w:rPr>
          <w:rFonts w:ascii="Times New Roman" w:hAnsi="Times New Roman" w:cs="Times New Roman"/>
          <w:b/>
          <w:sz w:val="20"/>
          <w:szCs w:val="20"/>
          <w:lang w:val="en-US"/>
        </w:rPr>
        <w:t xml:space="preserve">. </w:t>
      </w:r>
      <w:r>
        <w:rPr>
          <w:rFonts w:ascii="Times New Roman" w:hAnsi="Times New Roman" w:cs="Times New Roman"/>
          <w:b/>
          <w:sz w:val="20"/>
          <w:szCs w:val="20"/>
          <w:lang w:val="en-US"/>
        </w:rPr>
        <w:t>Methods used to acquire marijuana</w:t>
      </w:r>
    </w:p>
    <w:tbl>
      <w:tblPr>
        <w:tblStyle w:val="TableGrid"/>
        <w:tblW w:w="7513" w:type="dxa"/>
        <w:jc w:val="center"/>
        <w:tblLayout w:type="fixed"/>
        <w:tblLook w:val="04A0" w:firstRow="1" w:lastRow="0" w:firstColumn="1" w:lastColumn="0" w:noHBand="0" w:noVBand="1"/>
      </w:tblPr>
      <w:tblGrid>
        <w:gridCol w:w="3828"/>
        <w:gridCol w:w="1322"/>
        <w:gridCol w:w="1181"/>
        <w:gridCol w:w="1182"/>
      </w:tblGrid>
      <w:tr w:rsidR="00387093" w:rsidRPr="00666DE4" w:rsidTr="00707C04">
        <w:trPr>
          <w:trHeight w:val="300"/>
          <w:jc w:val="center"/>
        </w:trPr>
        <w:tc>
          <w:tcPr>
            <w:tcW w:w="3828" w:type="dxa"/>
            <w:noWrap/>
            <w:hideMark/>
          </w:tcPr>
          <w:p w:rsidR="00387093" w:rsidRPr="00CB6131" w:rsidRDefault="00387093" w:rsidP="00707C04">
            <w:pPr>
              <w:rPr>
                <w:rFonts w:ascii="Calibri" w:eastAsia="Times New Roman" w:hAnsi="Calibri" w:cs="Times New Roman"/>
                <w:color w:val="000000"/>
                <w:lang w:val="en-US" w:eastAsia="es-UY"/>
              </w:rPr>
            </w:pPr>
          </w:p>
        </w:tc>
        <w:tc>
          <w:tcPr>
            <w:tcW w:w="1322" w:type="dxa"/>
            <w:noWrap/>
            <w:hideMark/>
          </w:tcPr>
          <w:p w:rsidR="00387093" w:rsidRPr="00E85F40" w:rsidRDefault="00387093" w:rsidP="00707C04">
            <w:pPr>
              <w:jc w:val="center"/>
              <w:rPr>
                <w:rFonts w:ascii="Calibri" w:eastAsia="Times New Roman" w:hAnsi="Calibri" w:cs="Times New Roman"/>
                <w:b/>
                <w:color w:val="000000"/>
                <w:sz w:val="20"/>
                <w:szCs w:val="20"/>
                <w:lang w:val="en-US" w:eastAsia="es-UY"/>
              </w:rPr>
            </w:pPr>
            <w:r w:rsidRPr="00E85F40">
              <w:rPr>
                <w:rFonts w:ascii="Calibri" w:eastAsia="Times New Roman" w:hAnsi="Calibri" w:cs="Times New Roman"/>
                <w:b/>
                <w:color w:val="000000"/>
                <w:sz w:val="20"/>
                <w:szCs w:val="20"/>
                <w:lang w:val="en-US" w:eastAsia="es-UY"/>
              </w:rPr>
              <w:t>A</w:t>
            </w:r>
          </w:p>
          <w:p w:rsidR="00387093" w:rsidRPr="00E85F40" w:rsidRDefault="00387093" w:rsidP="00707C04">
            <w:pPr>
              <w:jc w:val="center"/>
              <w:rPr>
                <w:rFonts w:ascii="Calibri" w:eastAsia="Times New Roman" w:hAnsi="Calibri" w:cs="Times New Roman"/>
                <w:b/>
                <w:color w:val="000000"/>
                <w:sz w:val="20"/>
                <w:szCs w:val="20"/>
                <w:lang w:val="en-US" w:eastAsia="es-UY"/>
              </w:rPr>
            </w:pPr>
            <w:r w:rsidRPr="00E85F40">
              <w:rPr>
                <w:rFonts w:ascii="Calibri" w:eastAsia="Times New Roman" w:hAnsi="Calibri" w:cs="Times New Roman"/>
                <w:b/>
                <w:color w:val="000000"/>
                <w:sz w:val="20"/>
                <w:szCs w:val="20"/>
                <w:lang w:val="en-US" w:eastAsia="es-UY"/>
              </w:rPr>
              <w:t>All methods used  in past 12 months</w:t>
            </w:r>
          </w:p>
        </w:tc>
        <w:tc>
          <w:tcPr>
            <w:tcW w:w="1181" w:type="dxa"/>
            <w:noWrap/>
            <w:hideMark/>
          </w:tcPr>
          <w:p w:rsidR="00387093" w:rsidRPr="00E85F40" w:rsidRDefault="00387093" w:rsidP="00707C04">
            <w:pPr>
              <w:jc w:val="center"/>
              <w:rPr>
                <w:rFonts w:ascii="Calibri" w:eastAsia="Times New Roman" w:hAnsi="Calibri" w:cs="Times New Roman"/>
                <w:b/>
                <w:color w:val="000000"/>
                <w:sz w:val="20"/>
                <w:szCs w:val="20"/>
                <w:lang w:val="en-US" w:eastAsia="es-UY"/>
              </w:rPr>
            </w:pPr>
            <w:r w:rsidRPr="00E85F40">
              <w:rPr>
                <w:rFonts w:ascii="Calibri" w:eastAsia="Times New Roman" w:hAnsi="Calibri" w:cs="Times New Roman"/>
                <w:b/>
                <w:color w:val="000000"/>
                <w:sz w:val="20"/>
                <w:szCs w:val="20"/>
                <w:lang w:val="en-US" w:eastAsia="es-UY"/>
              </w:rPr>
              <w:t>B</w:t>
            </w:r>
          </w:p>
          <w:p w:rsidR="00387093" w:rsidRPr="00E85F40" w:rsidRDefault="00387093" w:rsidP="00707C04">
            <w:pPr>
              <w:jc w:val="center"/>
              <w:rPr>
                <w:rFonts w:ascii="Calibri" w:eastAsia="Times New Roman" w:hAnsi="Calibri" w:cs="Times New Roman"/>
                <w:b/>
                <w:color w:val="000000"/>
                <w:sz w:val="20"/>
                <w:szCs w:val="20"/>
                <w:lang w:val="en-US" w:eastAsia="es-UY"/>
              </w:rPr>
            </w:pPr>
            <w:r w:rsidRPr="00E85F40">
              <w:rPr>
                <w:rFonts w:ascii="Calibri" w:eastAsia="Times New Roman" w:hAnsi="Calibri" w:cs="Times New Roman"/>
                <w:b/>
                <w:color w:val="000000"/>
                <w:sz w:val="20"/>
                <w:szCs w:val="20"/>
                <w:lang w:val="en-US" w:eastAsia="es-UY"/>
              </w:rPr>
              <w:t>Most frequent in past 6 months</w:t>
            </w:r>
          </w:p>
        </w:tc>
        <w:tc>
          <w:tcPr>
            <w:tcW w:w="1182" w:type="dxa"/>
            <w:noWrap/>
            <w:hideMark/>
          </w:tcPr>
          <w:p w:rsidR="00387093" w:rsidRPr="00E85F40" w:rsidRDefault="00387093" w:rsidP="00707C04">
            <w:pPr>
              <w:jc w:val="center"/>
              <w:rPr>
                <w:rFonts w:ascii="Calibri" w:eastAsia="Times New Roman" w:hAnsi="Calibri" w:cs="Times New Roman"/>
                <w:b/>
                <w:color w:val="000000"/>
                <w:sz w:val="20"/>
                <w:szCs w:val="20"/>
                <w:lang w:eastAsia="es-UY"/>
              </w:rPr>
            </w:pPr>
            <w:r w:rsidRPr="00E85F40">
              <w:rPr>
                <w:rFonts w:ascii="Calibri" w:eastAsia="Times New Roman" w:hAnsi="Calibri" w:cs="Times New Roman"/>
                <w:b/>
                <w:color w:val="000000"/>
                <w:sz w:val="20"/>
                <w:szCs w:val="20"/>
                <w:lang w:eastAsia="es-UY"/>
              </w:rPr>
              <w:t>C</w:t>
            </w:r>
          </w:p>
          <w:p w:rsidR="00387093" w:rsidRPr="00E85F40" w:rsidRDefault="00387093" w:rsidP="00707C04">
            <w:pPr>
              <w:jc w:val="center"/>
              <w:rPr>
                <w:rFonts w:ascii="Calibri" w:eastAsia="Times New Roman" w:hAnsi="Calibri" w:cs="Times New Roman"/>
                <w:b/>
                <w:color w:val="000000"/>
                <w:sz w:val="20"/>
                <w:szCs w:val="20"/>
                <w:lang w:eastAsia="es-UY"/>
              </w:rPr>
            </w:pPr>
            <w:proofErr w:type="spellStart"/>
            <w:r w:rsidRPr="00E85F40">
              <w:rPr>
                <w:rFonts w:ascii="Calibri" w:eastAsia="Times New Roman" w:hAnsi="Calibri" w:cs="Times New Roman"/>
                <w:b/>
                <w:color w:val="000000"/>
                <w:sz w:val="20"/>
                <w:szCs w:val="20"/>
                <w:lang w:eastAsia="es-UY"/>
              </w:rPr>
              <w:t>Last</w:t>
            </w:r>
            <w:proofErr w:type="spellEnd"/>
            <w:r w:rsidRPr="00E85F40">
              <w:rPr>
                <w:rFonts w:ascii="Calibri" w:eastAsia="Times New Roman" w:hAnsi="Calibri" w:cs="Times New Roman"/>
                <w:b/>
                <w:color w:val="000000"/>
                <w:sz w:val="20"/>
                <w:szCs w:val="20"/>
                <w:lang w:eastAsia="es-UY"/>
              </w:rPr>
              <w:t xml:space="preserve"> </w:t>
            </w:r>
            <w:proofErr w:type="spellStart"/>
            <w:r w:rsidRPr="00E85F40">
              <w:rPr>
                <w:rFonts w:ascii="Calibri" w:eastAsia="Times New Roman" w:hAnsi="Calibri" w:cs="Times New Roman"/>
                <w:b/>
                <w:color w:val="000000"/>
                <w:sz w:val="20"/>
                <w:szCs w:val="20"/>
                <w:lang w:eastAsia="es-UY"/>
              </w:rPr>
              <w:t>acquisition</w:t>
            </w:r>
            <w:proofErr w:type="spellEnd"/>
          </w:p>
        </w:tc>
      </w:tr>
      <w:tr w:rsidR="00387093" w:rsidRPr="00666DE4" w:rsidTr="00707C04">
        <w:trPr>
          <w:trHeight w:val="300"/>
          <w:jc w:val="center"/>
        </w:trPr>
        <w:tc>
          <w:tcPr>
            <w:tcW w:w="3828" w:type="dxa"/>
            <w:noWrap/>
            <w:hideMark/>
          </w:tcPr>
          <w:p w:rsidR="00387093" w:rsidRPr="00666DE4" w:rsidRDefault="00387093" w:rsidP="00707C04">
            <w:pPr>
              <w:rPr>
                <w:rFonts w:ascii="Calibri" w:eastAsia="Times New Roman" w:hAnsi="Calibri" w:cs="Times New Roman"/>
                <w:color w:val="000000"/>
                <w:lang w:eastAsia="es-UY"/>
              </w:rPr>
            </w:pPr>
            <w:proofErr w:type="spellStart"/>
            <w:r>
              <w:rPr>
                <w:rFonts w:ascii="Calibri" w:eastAsia="Times New Roman" w:hAnsi="Calibri" w:cs="Times New Roman"/>
                <w:color w:val="000000"/>
                <w:lang w:eastAsia="es-UY"/>
              </w:rPr>
              <w:t>Bought</w:t>
            </w:r>
            <w:proofErr w:type="spellEnd"/>
            <w:r>
              <w:rPr>
                <w:rFonts w:ascii="Calibri" w:eastAsia="Times New Roman" w:hAnsi="Calibri" w:cs="Times New Roman"/>
                <w:color w:val="000000"/>
                <w:lang w:eastAsia="es-UY"/>
              </w:rPr>
              <w:t xml:space="preserve"> </w:t>
            </w:r>
            <w:proofErr w:type="spellStart"/>
            <w:r>
              <w:rPr>
                <w:rFonts w:ascii="Calibri" w:eastAsia="Times New Roman" w:hAnsi="Calibri" w:cs="Times New Roman"/>
                <w:color w:val="000000"/>
                <w:lang w:eastAsia="es-UY"/>
              </w:rPr>
              <w:t>pressed</w:t>
            </w:r>
            <w:proofErr w:type="spellEnd"/>
            <w:r>
              <w:rPr>
                <w:rFonts w:ascii="Calibri" w:eastAsia="Times New Roman" w:hAnsi="Calibri" w:cs="Times New Roman"/>
                <w:color w:val="000000"/>
                <w:lang w:eastAsia="es-UY"/>
              </w:rPr>
              <w:t xml:space="preserve"> </w:t>
            </w:r>
            <w:proofErr w:type="spellStart"/>
            <w:r>
              <w:rPr>
                <w:rFonts w:ascii="Calibri" w:eastAsia="Times New Roman" w:hAnsi="Calibri" w:cs="Times New Roman"/>
                <w:color w:val="000000"/>
                <w:lang w:eastAsia="es-UY"/>
              </w:rPr>
              <w:t>marijuana</w:t>
            </w:r>
            <w:proofErr w:type="spellEnd"/>
            <w:r w:rsidRPr="00666DE4">
              <w:rPr>
                <w:rFonts w:ascii="Calibri" w:eastAsia="Times New Roman" w:hAnsi="Calibri" w:cs="Times New Roman"/>
                <w:color w:val="000000"/>
                <w:lang w:eastAsia="es-UY"/>
              </w:rPr>
              <w:t xml:space="preserve"> </w:t>
            </w:r>
            <w:proofErr w:type="spellStart"/>
            <w:r w:rsidRPr="00666DE4">
              <w:rPr>
                <w:rFonts w:ascii="Calibri" w:eastAsia="Times New Roman" w:hAnsi="Calibri" w:cs="Times New Roman"/>
                <w:color w:val="000000"/>
                <w:lang w:eastAsia="es-UY"/>
              </w:rPr>
              <w:t>directly</w:t>
            </w:r>
            <w:proofErr w:type="spellEnd"/>
          </w:p>
        </w:tc>
        <w:tc>
          <w:tcPr>
            <w:tcW w:w="1322"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61</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8</w:t>
            </w:r>
          </w:p>
        </w:tc>
        <w:tc>
          <w:tcPr>
            <w:tcW w:w="1181"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42</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8</w:t>
            </w:r>
          </w:p>
        </w:tc>
        <w:tc>
          <w:tcPr>
            <w:tcW w:w="1182"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40</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6</w:t>
            </w:r>
          </w:p>
        </w:tc>
      </w:tr>
      <w:tr w:rsidR="00387093" w:rsidRPr="00666DE4" w:rsidTr="00707C04">
        <w:trPr>
          <w:trHeight w:val="300"/>
          <w:jc w:val="center"/>
        </w:trPr>
        <w:tc>
          <w:tcPr>
            <w:tcW w:w="3828" w:type="dxa"/>
            <w:noWrap/>
            <w:hideMark/>
          </w:tcPr>
          <w:p w:rsidR="00387093" w:rsidRPr="00666DE4" w:rsidRDefault="00387093" w:rsidP="00707C04">
            <w:pPr>
              <w:rPr>
                <w:rFonts w:ascii="Calibri" w:eastAsia="Times New Roman" w:hAnsi="Calibri" w:cs="Times New Roman"/>
                <w:color w:val="000000"/>
                <w:lang w:eastAsia="es-UY"/>
              </w:rPr>
            </w:pPr>
            <w:proofErr w:type="spellStart"/>
            <w:r w:rsidRPr="00666DE4">
              <w:rPr>
                <w:rFonts w:ascii="Calibri" w:eastAsia="Times New Roman" w:hAnsi="Calibri" w:cs="Times New Roman"/>
                <w:color w:val="000000"/>
                <w:lang w:eastAsia="es-UY"/>
              </w:rPr>
              <w:t>Bought</w:t>
            </w:r>
            <w:proofErr w:type="spellEnd"/>
            <w:r w:rsidRPr="00666DE4">
              <w:rPr>
                <w:rFonts w:ascii="Calibri" w:eastAsia="Times New Roman" w:hAnsi="Calibri" w:cs="Times New Roman"/>
                <w:color w:val="000000"/>
                <w:lang w:eastAsia="es-UY"/>
              </w:rPr>
              <w:t xml:space="preserve"> </w:t>
            </w:r>
            <w:proofErr w:type="spellStart"/>
            <w:r w:rsidRPr="00666DE4">
              <w:rPr>
                <w:rFonts w:ascii="Calibri" w:eastAsia="Times New Roman" w:hAnsi="Calibri" w:cs="Times New Roman"/>
                <w:color w:val="000000"/>
                <w:lang w:eastAsia="es-UY"/>
              </w:rPr>
              <w:t>flowers</w:t>
            </w:r>
            <w:proofErr w:type="spellEnd"/>
            <w:r w:rsidRPr="00666DE4">
              <w:rPr>
                <w:rFonts w:ascii="Calibri" w:eastAsia="Times New Roman" w:hAnsi="Calibri" w:cs="Times New Roman"/>
                <w:color w:val="000000"/>
                <w:lang w:eastAsia="es-UY"/>
              </w:rPr>
              <w:t xml:space="preserve"> </w:t>
            </w:r>
            <w:proofErr w:type="spellStart"/>
            <w:r w:rsidRPr="00666DE4">
              <w:rPr>
                <w:rFonts w:ascii="Calibri" w:eastAsia="Times New Roman" w:hAnsi="Calibri" w:cs="Times New Roman"/>
                <w:color w:val="000000"/>
                <w:lang w:eastAsia="es-UY"/>
              </w:rPr>
              <w:t>directly</w:t>
            </w:r>
            <w:proofErr w:type="spellEnd"/>
          </w:p>
        </w:tc>
        <w:tc>
          <w:tcPr>
            <w:tcW w:w="1322"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36</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7</w:t>
            </w:r>
          </w:p>
        </w:tc>
        <w:tc>
          <w:tcPr>
            <w:tcW w:w="1181"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4</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6</w:t>
            </w:r>
          </w:p>
        </w:tc>
        <w:tc>
          <w:tcPr>
            <w:tcW w:w="1182"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3</w:t>
            </w:r>
            <w:r>
              <w:rPr>
                <w:rFonts w:ascii="Calibri" w:eastAsia="Times New Roman" w:hAnsi="Calibri" w:cs="Times New Roman"/>
                <w:color w:val="000000"/>
                <w:lang w:eastAsia="es-UY"/>
              </w:rPr>
              <w:t>.6</w:t>
            </w:r>
          </w:p>
        </w:tc>
      </w:tr>
      <w:tr w:rsidR="00387093" w:rsidRPr="00666DE4" w:rsidTr="00707C04">
        <w:trPr>
          <w:trHeight w:val="300"/>
          <w:jc w:val="center"/>
        </w:trPr>
        <w:tc>
          <w:tcPr>
            <w:tcW w:w="3828" w:type="dxa"/>
            <w:noWrap/>
            <w:hideMark/>
          </w:tcPr>
          <w:p w:rsidR="00387093" w:rsidRPr="00666DE4" w:rsidRDefault="00387093" w:rsidP="00707C04">
            <w:pPr>
              <w:rPr>
                <w:rFonts w:ascii="Calibri" w:eastAsia="Times New Roman" w:hAnsi="Calibri" w:cs="Times New Roman"/>
                <w:color w:val="000000"/>
                <w:lang w:val="en-US" w:eastAsia="es-UY"/>
              </w:rPr>
            </w:pPr>
            <w:r>
              <w:rPr>
                <w:rFonts w:ascii="Calibri" w:eastAsia="Times New Roman" w:hAnsi="Calibri" w:cs="Times New Roman"/>
                <w:color w:val="000000"/>
                <w:lang w:val="en-US" w:eastAsia="es-UY"/>
              </w:rPr>
              <w:t>Someone bought pressed marijuana</w:t>
            </w:r>
            <w:r w:rsidRPr="00666DE4">
              <w:rPr>
                <w:rFonts w:ascii="Calibri" w:eastAsia="Times New Roman" w:hAnsi="Calibri" w:cs="Times New Roman"/>
                <w:color w:val="000000"/>
                <w:lang w:val="en-US" w:eastAsia="es-UY"/>
              </w:rPr>
              <w:t xml:space="preserve"> for them</w:t>
            </w:r>
          </w:p>
        </w:tc>
        <w:tc>
          <w:tcPr>
            <w:tcW w:w="1322"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59</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0</w:t>
            </w:r>
          </w:p>
        </w:tc>
        <w:tc>
          <w:tcPr>
            <w:tcW w:w="1181"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18</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7</w:t>
            </w:r>
          </w:p>
        </w:tc>
        <w:tc>
          <w:tcPr>
            <w:tcW w:w="1182"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20</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9</w:t>
            </w:r>
          </w:p>
        </w:tc>
      </w:tr>
      <w:tr w:rsidR="00387093" w:rsidRPr="00666DE4" w:rsidTr="00707C04">
        <w:trPr>
          <w:trHeight w:val="300"/>
          <w:jc w:val="center"/>
        </w:trPr>
        <w:tc>
          <w:tcPr>
            <w:tcW w:w="3828" w:type="dxa"/>
            <w:noWrap/>
            <w:hideMark/>
          </w:tcPr>
          <w:p w:rsidR="00387093" w:rsidRPr="00666DE4" w:rsidRDefault="00387093" w:rsidP="00707C04">
            <w:pPr>
              <w:rPr>
                <w:rFonts w:ascii="Calibri" w:eastAsia="Times New Roman" w:hAnsi="Calibri" w:cs="Times New Roman"/>
                <w:color w:val="000000"/>
                <w:lang w:val="en-US" w:eastAsia="es-UY"/>
              </w:rPr>
            </w:pPr>
            <w:r w:rsidRPr="00666DE4">
              <w:rPr>
                <w:rFonts w:ascii="Calibri" w:eastAsia="Times New Roman" w:hAnsi="Calibri" w:cs="Times New Roman"/>
                <w:color w:val="000000"/>
                <w:lang w:val="en-US" w:eastAsia="es-UY"/>
              </w:rPr>
              <w:t>Someone bought flowers for them</w:t>
            </w:r>
          </w:p>
        </w:tc>
        <w:tc>
          <w:tcPr>
            <w:tcW w:w="1322"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37</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9</w:t>
            </w:r>
          </w:p>
        </w:tc>
        <w:tc>
          <w:tcPr>
            <w:tcW w:w="1181"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10</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8</w:t>
            </w:r>
          </w:p>
        </w:tc>
        <w:tc>
          <w:tcPr>
            <w:tcW w:w="1182"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7</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6</w:t>
            </w:r>
          </w:p>
        </w:tc>
      </w:tr>
      <w:tr w:rsidR="00387093" w:rsidRPr="00666DE4" w:rsidTr="00707C04">
        <w:trPr>
          <w:trHeight w:val="300"/>
          <w:jc w:val="center"/>
        </w:trPr>
        <w:tc>
          <w:tcPr>
            <w:tcW w:w="3828" w:type="dxa"/>
            <w:noWrap/>
            <w:hideMark/>
          </w:tcPr>
          <w:p w:rsidR="00387093" w:rsidRPr="00666DE4" w:rsidRDefault="00387093" w:rsidP="00707C04">
            <w:pPr>
              <w:rPr>
                <w:rFonts w:ascii="Calibri" w:eastAsia="Times New Roman" w:hAnsi="Calibri" w:cs="Times New Roman"/>
                <w:color w:val="000000"/>
                <w:lang w:eastAsia="es-UY"/>
              </w:rPr>
            </w:pPr>
            <w:proofErr w:type="spellStart"/>
            <w:r w:rsidRPr="00666DE4">
              <w:rPr>
                <w:rFonts w:ascii="Calibri" w:eastAsia="Times New Roman" w:hAnsi="Calibri" w:cs="Times New Roman"/>
                <w:color w:val="000000"/>
                <w:lang w:eastAsia="es-UY"/>
              </w:rPr>
              <w:t>Self-grow</w:t>
            </w:r>
            <w:proofErr w:type="spellEnd"/>
            <w:r w:rsidRPr="00666DE4">
              <w:rPr>
                <w:rFonts w:ascii="Calibri" w:eastAsia="Times New Roman" w:hAnsi="Calibri" w:cs="Times New Roman"/>
                <w:color w:val="000000"/>
                <w:lang w:eastAsia="es-UY"/>
              </w:rPr>
              <w:t xml:space="preserve"> (individual)</w:t>
            </w:r>
          </w:p>
        </w:tc>
        <w:tc>
          <w:tcPr>
            <w:tcW w:w="1322"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27</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4</w:t>
            </w:r>
          </w:p>
        </w:tc>
        <w:tc>
          <w:tcPr>
            <w:tcW w:w="1181"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6</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1</w:t>
            </w:r>
          </w:p>
        </w:tc>
        <w:tc>
          <w:tcPr>
            <w:tcW w:w="1182"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5</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5</w:t>
            </w:r>
          </w:p>
        </w:tc>
      </w:tr>
      <w:tr w:rsidR="00387093" w:rsidRPr="00666DE4" w:rsidTr="00707C04">
        <w:trPr>
          <w:trHeight w:val="300"/>
          <w:jc w:val="center"/>
        </w:trPr>
        <w:tc>
          <w:tcPr>
            <w:tcW w:w="3828" w:type="dxa"/>
            <w:noWrap/>
            <w:hideMark/>
          </w:tcPr>
          <w:p w:rsidR="00387093" w:rsidRPr="00666DE4" w:rsidRDefault="00387093" w:rsidP="00707C04">
            <w:pPr>
              <w:rPr>
                <w:rFonts w:ascii="Calibri" w:eastAsia="Times New Roman" w:hAnsi="Calibri" w:cs="Times New Roman"/>
                <w:color w:val="000000"/>
                <w:lang w:eastAsia="es-UY"/>
              </w:rPr>
            </w:pPr>
            <w:proofErr w:type="spellStart"/>
            <w:r w:rsidRPr="00666DE4">
              <w:rPr>
                <w:rFonts w:ascii="Calibri" w:eastAsia="Times New Roman" w:hAnsi="Calibri" w:cs="Times New Roman"/>
                <w:color w:val="000000"/>
                <w:lang w:eastAsia="es-UY"/>
              </w:rPr>
              <w:t>Self-grow</w:t>
            </w:r>
            <w:proofErr w:type="spellEnd"/>
            <w:r w:rsidRPr="00666DE4">
              <w:rPr>
                <w:rFonts w:ascii="Calibri" w:eastAsia="Times New Roman" w:hAnsi="Calibri" w:cs="Times New Roman"/>
                <w:color w:val="000000"/>
                <w:lang w:eastAsia="es-UY"/>
              </w:rPr>
              <w:t xml:space="preserve"> (</w:t>
            </w:r>
            <w:proofErr w:type="spellStart"/>
            <w:r w:rsidRPr="00666DE4">
              <w:rPr>
                <w:rFonts w:ascii="Calibri" w:eastAsia="Times New Roman" w:hAnsi="Calibri" w:cs="Times New Roman"/>
                <w:color w:val="000000"/>
                <w:lang w:eastAsia="es-UY"/>
              </w:rPr>
              <w:t>group</w:t>
            </w:r>
            <w:proofErr w:type="spellEnd"/>
            <w:r w:rsidRPr="00666DE4">
              <w:rPr>
                <w:rFonts w:ascii="Calibri" w:eastAsia="Times New Roman" w:hAnsi="Calibri" w:cs="Times New Roman"/>
                <w:color w:val="000000"/>
                <w:lang w:eastAsia="es-UY"/>
              </w:rPr>
              <w:t>)</w:t>
            </w:r>
          </w:p>
        </w:tc>
        <w:tc>
          <w:tcPr>
            <w:tcW w:w="1322"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14</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0</w:t>
            </w:r>
          </w:p>
        </w:tc>
        <w:tc>
          <w:tcPr>
            <w:tcW w:w="1181"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0</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5</w:t>
            </w:r>
          </w:p>
        </w:tc>
        <w:tc>
          <w:tcPr>
            <w:tcW w:w="1182"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4</w:t>
            </w:r>
            <w:r>
              <w:rPr>
                <w:rFonts w:ascii="Calibri" w:eastAsia="Times New Roman" w:hAnsi="Calibri" w:cs="Times New Roman"/>
                <w:color w:val="000000"/>
                <w:lang w:eastAsia="es-UY"/>
              </w:rPr>
              <w:t>.4</w:t>
            </w:r>
          </w:p>
        </w:tc>
      </w:tr>
      <w:tr w:rsidR="00387093" w:rsidRPr="00666DE4" w:rsidTr="00707C04">
        <w:trPr>
          <w:trHeight w:val="300"/>
          <w:jc w:val="center"/>
        </w:trPr>
        <w:tc>
          <w:tcPr>
            <w:tcW w:w="3828" w:type="dxa"/>
            <w:noWrap/>
            <w:hideMark/>
          </w:tcPr>
          <w:p w:rsidR="00387093" w:rsidRPr="00666DE4" w:rsidRDefault="00387093" w:rsidP="00707C04">
            <w:pPr>
              <w:rPr>
                <w:rFonts w:ascii="Calibri" w:eastAsia="Times New Roman" w:hAnsi="Calibri" w:cs="Times New Roman"/>
                <w:color w:val="000000"/>
                <w:lang w:eastAsia="es-UY"/>
              </w:rPr>
            </w:pPr>
            <w:proofErr w:type="spellStart"/>
            <w:r w:rsidRPr="00666DE4">
              <w:rPr>
                <w:rFonts w:ascii="Calibri" w:eastAsia="Times New Roman" w:hAnsi="Calibri" w:cs="Times New Roman"/>
                <w:color w:val="000000"/>
                <w:lang w:eastAsia="es-UY"/>
              </w:rPr>
              <w:t>Gifted</w:t>
            </w:r>
            <w:proofErr w:type="spellEnd"/>
            <w:r w:rsidRPr="00666DE4">
              <w:rPr>
                <w:rFonts w:ascii="Calibri" w:eastAsia="Times New Roman" w:hAnsi="Calibri" w:cs="Times New Roman"/>
                <w:color w:val="000000"/>
                <w:lang w:eastAsia="es-UY"/>
              </w:rPr>
              <w:t xml:space="preserve"> </w:t>
            </w:r>
            <w:proofErr w:type="spellStart"/>
            <w:r w:rsidRPr="00666DE4">
              <w:rPr>
                <w:rFonts w:ascii="Calibri" w:eastAsia="Times New Roman" w:hAnsi="Calibri" w:cs="Times New Roman"/>
                <w:color w:val="000000"/>
                <w:lang w:eastAsia="es-UY"/>
              </w:rPr>
              <w:t>pressed</w:t>
            </w:r>
            <w:proofErr w:type="spellEnd"/>
            <w:r w:rsidRPr="00666DE4">
              <w:rPr>
                <w:rFonts w:ascii="Calibri" w:eastAsia="Times New Roman" w:hAnsi="Calibri" w:cs="Times New Roman"/>
                <w:color w:val="000000"/>
                <w:lang w:eastAsia="es-UY"/>
              </w:rPr>
              <w:t xml:space="preserve"> </w:t>
            </w:r>
            <w:proofErr w:type="spellStart"/>
            <w:r w:rsidRPr="00666DE4">
              <w:rPr>
                <w:rFonts w:ascii="Calibri" w:eastAsia="Times New Roman" w:hAnsi="Calibri" w:cs="Times New Roman"/>
                <w:color w:val="000000"/>
                <w:lang w:eastAsia="es-UY"/>
              </w:rPr>
              <w:t>mj</w:t>
            </w:r>
            <w:proofErr w:type="spellEnd"/>
          </w:p>
        </w:tc>
        <w:tc>
          <w:tcPr>
            <w:tcW w:w="1322"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73</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9</w:t>
            </w:r>
          </w:p>
        </w:tc>
        <w:tc>
          <w:tcPr>
            <w:tcW w:w="1181"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6</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0</w:t>
            </w:r>
          </w:p>
        </w:tc>
        <w:tc>
          <w:tcPr>
            <w:tcW w:w="1182"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10</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3</w:t>
            </w:r>
          </w:p>
        </w:tc>
      </w:tr>
      <w:tr w:rsidR="00387093" w:rsidRPr="00666DE4" w:rsidTr="00707C04">
        <w:trPr>
          <w:trHeight w:val="300"/>
          <w:jc w:val="center"/>
        </w:trPr>
        <w:tc>
          <w:tcPr>
            <w:tcW w:w="3828" w:type="dxa"/>
            <w:noWrap/>
            <w:hideMark/>
          </w:tcPr>
          <w:p w:rsidR="00387093" w:rsidRPr="00666DE4" w:rsidRDefault="00387093" w:rsidP="00707C04">
            <w:pPr>
              <w:rPr>
                <w:rFonts w:ascii="Calibri" w:eastAsia="Times New Roman" w:hAnsi="Calibri" w:cs="Times New Roman"/>
                <w:color w:val="000000"/>
                <w:lang w:eastAsia="es-UY"/>
              </w:rPr>
            </w:pPr>
            <w:proofErr w:type="spellStart"/>
            <w:r w:rsidRPr="00666DE4">
              <w:rPr>
                <w:rFonts w:ascii="Calibri" w:eastAsia="Times New Roman" w:hAnsi="Calibri" w:cs="Times New Roman"/>
                <w:color w:val="000000"/>
                <w:lang w:eastAsia="es-UY"/>
              </w:rPr>
              <w:t>Gifted</w:t>
            </w:r>
            <w:proofErr w:type="spellEnd"/>
            <w:r w:rsidRPr="00666DE4">
              <w:rPr>
                <w:rFonts w:ascii="Calibri" w:eastAsia="Times New Roman" w:hAnsi="Calibri" w:cs="Times New Roman"/>
                <w:color w:val="000000"/>
                <w:lang w:eastAsia="es-UY"/>
              </w:rPr>
              <w:t xml:space="preserve"> </w:t>
            </w:r>
            <w:proofErr w:type="spellStart"/>
            <w:r w:rsidRPr="00666DE4">
              <w:rPr>
                <w:rFonts w:ascii="Calibri" w:eastAsia="Times New Roman" w:hAnsi="Calibri" w:cs="Times New Roman"/>
                <w:color w:val="000000"/>
                <w:lang w:eastAsia="es-UY"/>
              </w:rPr>
              <w:t>flowers</w:t>
            </w:r>
            <w:proofErr w:type="spellEnd"/>
          </w:p>
        </w:tc>
        <w:tc>
          <w:tcPr>
            <w:tcW w:w="1322"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81</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2</w:t>
            </w:r>
          </w:p>
        </w:tc>
        <w:tc>
          <w:tcPr>
            <w:tcW w:w="1181"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10</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6</w:t>
            </w:r>
          </w:p>
        </w:tc>
        <w:tc>
          <w:tcPr>
            <w:tcW w:w="1182"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6</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9</w:t>
            </w:r>
          </w:p>
        </w:tc>
      </w:tr>
      <w:tr w:rsidR="00387093" w:rsidRPr="00666DE4" w:rsidTr="00707C04">
        <w:trPr>
          <w:trHeight w:val="300"/>
          <w:jc w:val="center"/>
        </w:trPr>
        <w:tc>
          <w:tcPr>
            <w:tcW w:w="3828" w:type="dxa"/>
            <w:noWrap/>
            <w:hideMark/>
          </w:tcPr>
          <w:p w:rsidR="00387093" w:rsidRPr="00666DE4" w:rsidRDefault="00387093" w:rsidP="00707C04">
            <w:pPr>
              <w:rPr>
                <w:rFonts w:ascii="Calibri" w:eastAsia="Times New Roman" w:hAnsi="Calibri" w:cs="Times New Roman"/>
                <w:color w:val="000000"/>
                <w:lang w:eastAsia="es-UY"/>
              </w:rPr>
            </w:pPr>
            <w:proofErr w:type="spellStart"/>
            <w:r w:rsidRPr="00666DE4">
              <w:rPr>
                <w:rFonts w:ascii="Calibri" w:eastAsia="Times New Roman" w:hAnsi="Calibri" w:cs="Times New Roman"/>
                <w:color w:val="000000"/>
                <w:lang w:eastAsia="es-UY"/>
              </w:rPr>
              <w:t>Other</w:t>
            </w:r>
            <w:proofErr w:type="spellEnd"/>
            <w:r w:rsidRPr="00666DE4">
              <w:rPr>
                <w:rFonts w:ascii="Calibri" w:eastAsia="Times New Roman" w:hAnsi="Calibri" w:cs="Times New Roman"/>
                <w:color w:val="000000"/>
                <w:lang w:eastAsia="es-UY"/>
              </w:rPr>
              <w:t xml:space="preserve"> </w:t>
            </w:r>
            <w:proofErr w:type="spellStart"/>
            <w:r w:rsidRPr="00666DE4">
              <w:rPr>
                <w:rFonts w:ascii="Calibri" w:eastAsia="Times New Roman" w:hAnsi="Calibri" w:cs="Times New Roman"/>
                <w:color w:val="000000"/>
                <w:lang w:eastAsia="es-UY"/>
              </w:rPr>
              <w:t>ways</w:t>
            </w:r>
            <w:proofErr w:type="spellEnd"/>
          </w:p>
        </w:tc>
        <w:tc>
          <w:tcPr>
            <w:tcW w:w="1322"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5</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8</w:t>
            </w:r>
          </w:p>
        </w:tc>
        <w:tc>
          <w:tcPr>
            <w:tcW w:w="1181"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0</w:t>
            </w:r>
            <w:r>
              <w:rPr>
                <w:rFonts w:ascii="Calibri" w:eastAsia="Times New Roman" w:hAnsi="Calibri" w:cs="Times New Roman"/>
                <w:color w:val="000000"/>
                <w:lang w:eastAsia="es-UY"/>
              </w:rPr>
              <w:t>.</w:t>
            </w:r>
            <w:r w:rsidRPr="00666DE4">
              <w:rPr>
                <w:rFonts w:ascii="Calibri" w:eastAsia="Times New Roman" w:hAnsi="Calibri" w:cs="Times New Roman"/>
                <w:color w:val="000000"/>
                <w:lang w:eastAsia="es-UY"/>
              </w:rPr>
              <w:t>0</w:t>
            </w:r>
          </w:p>
        </w:tc>
        <w:tc>
          <w:tcPr>
            <w:tcW w:w="1182"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0</w:t>
            </w:r>
            <w:r>
              <w:rPr>
                <w:rFonts w:ascii="Calibri" w:eastAsia="Times New Roman" w:hAnsi="Calibri" w:cs="Times New Roman"/>
                <w:color w:val="000000"/>
                <w:lang w:eastAsia="es-UY"/>
              </w:rPr>
              <w:t>.1</w:t>
            </w:r>
          </w:p>
        </w:tc>
      </w:tr>
      <w:tr w:rsidR="00387093" w:rsidRPr="00666DE4" w:rsidTr="00707C04">
        <w:trPr>
          <w:trHeight w:val="300"/>
          <w:jc w:val="center"/>
        </w:trPr>
        <w:tc>
          <w:tcPr>
            <w:tcW w:w="3828" w:type="dxa"/>
            <w:noWrap/>
            <w:hideMark/>
          </w:tcPr>
          <w:p w:rsidR="00387093" w:rsidRPr="00666DE4" w:rsidRDefault="00387093" w:rsidP="00707C04">
            <w:pPr>
              <w:rPr>
                <w:rFonts w:ascii="Calibri" w:eastAsia="Times New Roman" w:hAnsi="Calibri" w:cs="Times New Roman"/>
                <w:color w:val="000000"/>
                <w:lang w:eastAsia="es-UY"/>
              </w:rPr>
            </w:pPr>
            <w:proofErr w:type="spellStart"/>
            <w:r w:rsidRPr="00666DE4">
              <w:rPr>
                <w:rFonts w:ascii="Calibri" w:eastAsia="Times New Roman" w:hAnsi="Calibri" w:cs="Times New Roman"/>
                <w:color w:val="000000"/>
                <w:lang w:eastAsia="es-UY"/>
              </w:rPr>
              <w:t>Don’t</w:t>
            </w:r>
            <w:proofErr w:type="spellEnd"/>
            <w:r w:rsidRPr="00666DE4">
              <w:rPr>
                <w:rFonts w:ascii="Calibri" w:eastAsia="Times New Roman" w:hAnsi="Calibri" w:cs="Times New Roman"/>
                <w:color w:val="000000"/>
                <w:lang w:eastAsia="es-UY"/>
              </w:rPr>
              <w:t xml:space="preserve"> </w:t>
            </w:r>
            <w:proofErr w:type="spellStart"/>
            <w:r w:rsidRPr="00666DE4">
              <w:rPr>
                <w:rFonts w:ascii="Calibri" w:eastAsia="Times New Roman" w:hAnsi="Calibri" w:cs="Times New Roman"/>
                <w:color w:val="000000"/>
                <w:lang w:eastAsia="es-UY"/>
              </w:rPr>
              <w:t>know</w:t>
            </w:r>
            <w:proofErr w:type="spellEnd"/>
            <w:r w:rsidRPr="00666DE4">
              <w:rPr>
                <w:rFonts w:ascii="Calibri" w:eastAsia="Times New Roman" w:hAnsi="Calibri" w:cs="Times New Roman"/>
                <w:color w:val="000000"/>
                <w:lang w:eastAsia="es-UY"/>
              </w:rPr>
              <w:t xml:space="preserve"> </w:t>
            </w:r>
          </w:p>
        </w:tc>
        <w:tc>
          <w:tcPr>
            <w:tcW w:w="1322" w:type="dxa"/>
            <w:noWrap/>
            <w:hideMark/>
          </w:tcPr>
          <w:p w:rsidR="00387093" w:rsidRPr="00666DE4"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w:t>
            </w:r>
          </w:p>
        </w:tc>
        <w:tc>
          <w:tcPr>
            <w:tcW w:w="1181" w:type="dxa"/>
            <w:noWrap/>
            <w:hideMark/>
          </w:tcPr>
          <w:p w:rsidR="00387093" w:rsidRPr="00666DE4"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w:t>
            </w:r>
          </w:p>
        </w:tc>
        <w:tc>
          <w:tcPr>
            <w:tcW w:w="1182" w:type="dxa"/>
            <w:noWrap/>
            <w:hideMark/>
          </w:tcPr>
          <w:p w:rsidR="00387093" w:rsidRPr="00666DE4" w:rsidRDefault="00387093" w:rsidP="00707C04">
            <w:pPr>
              <w:jc w:val="center"/>
              <w:rPr>
                <w:rFonts w:ascii="Calibri" w:eastAsia="Times New Roman" w:hAnsi="Calibri" w:cs="Times New Roman"/>
                <w:color w:val="000000"/>
                <w:lang w:eastAsia="es-UY"/>
              </w:rPr>
            </w:pPr>
            <w:r w:rsidRPr="00666DE4">
              <w:rPr>
                <w:rFonts w:ascii="Calibri" w:eastAsia="Times New Roman" w:hAnsi="Calibri" w:cs="Times New Roman"/>
                <w:color w:val="000000"/>
                <w:lang w:eastAsia="es-UY"/>
              </w:rPr>
              <w:t>0</w:t>
            </w:r>
            <w:r>
              <w:rPr>
                <w:rFonts w:ascii="Calibri" w:eastAsia="Times New Roman" w:hAnsi="Calibri" w:cs="Times New Roman"/>
                <w:color w:val="000000"/>
                <w:lang w:eastAsia="es-UY"/>
              </w:rPr>
              <w:t>.1</w:t>
            </w:r>
          </w:p>
        </w:tc>
      </w:tr>
    </w:tbl>
    <w:p w:rsidR="00387093" w:rsidRDefault="00387093" w:rsidP="00387093">
      <w:pPr>
        <w:tabs>
          <w:tab w:val="left" w:pos="1670"/>
        </w:tabs>
        <w:rPr>
          <w:rFonts w:ascii="Times New Roman" w:hAnsi="Times New Roman" w:cs="Times New Roman"/>
          <w:sz w:val="20"/>
          <w:szCs w:val="20"/>
          <w:lang w:val="en-US"/>
        </w:rPr>
      </w:pPr>
    </w:p>
    <w:p w:rsidR="00387093" w:rsidRDefault="00387093" w:rsidP="00387093">
      <w:pPr>
        <w:tabs>
          <w:tab w:val="left" w:pos="1670"/>
        </w:tabs>
        <w:rPr>
          <w:rFonts w:ascii="Times New Roman" w:hAnsi="Times New Roman" w:cs="Times New Roman"/>
          <w:sz w:val="20"/>
          <w:szCs w:val="20"/>
          <w:lang w:val="en-US"/>
        </w:rPr>
      </w:pPr>
    </w:p>
    <w:p w:rsidR="00387093" w:rsidRDefault="00387093" w:rsidP="00387093">
      <w:pPr>
        <w:ind w:left="567" w:right="707"/>
        <w:jc w:val="center"/>
        <w:rPr>
          <w:rFonts w:ascii="Times New Roman" w:hAnsi="Times New Roman" w:cs="Times New Roman"/>
          <w:b/>
          <w:sz w:val="20"/>
          <w:szCs w:val="20"/>
          <w:lang w:val="en-US"/>
        </w:rPr>
      </w:pPr>
      <w:r>
        <w:rPr>
          <w:rFonts w:ascii="Times New Roman" w:hAnsi="Times New Roman" w:cs="Times New Roman"/>
          <w:b/>
          <w:sz w:val="20"/>
          <w:szCs w:val="20"/>
          <w:lang w:val="en-US"/>
        </w:rPr>
        <w:t>Table 5</w:t>
      </w:r>
      <w:r w:rsidRPr="00A51EFF">
        <w:rPr>
          <w:rFonts w:ascii="Times New Roman" w:hAnsi="Times New Roman" w:cs="Times New Roman"/>
          <w:b/>
          <w:sz w:val="20"/>
          <w:szCs w:val="20"/>
          <w:lang w:val="en-US"/>
        </w:rPr>
        <w:t xml:space="preserve">. </w:t>
      </w:r>
      <w:r>
        <w:rPr>
          <w:rFonts w:ascii="Times New Roman" w:hAnsi="Times New Roman" w:cs="Times New Roman"/>
          <w:b/>
          <w:sz w:val="20"/>
          <w:szCs w:val="20"/>
          <w:lang w:val="en-US"/>
        </w:rPr>
        <w:t>Frequency of use (average # of days of week) by mode of acquisition</w:t>
      </w:r>
    </w:p>
    <w:tbl>
      <w:tblPr>
        <w:tblStyle w:val="TableGrid"/>
        <w:tblW w:w="7525" w:type="dxa"/>
        <w:jc w:val="center"/>
        <w:tblLook w:val="04A0" w:firstRow="1" w:lastRow="0" w:firstColumn="1" w:lastColumn="0" w:noHBand="0" w:noVBand="1"/>
      </w:tblPr>
      <w:tblGrid>
        <w:gridCol w:w="3460"/>
        <w:gridCol w:w="4065"/>
      </w:tblGrid>
      <w:tr w:rsidR="00387093" w:rsidRPr="00707C04" w:rsidTr="00707C04">
        <w:trPr>
          <w:trHeight w:val="300"/>
          <w:jc w:val="center"/>
        </w:trPr>
        <w:tc>
          <w:tcPr>
            <w:tcW w:w="3460" w:type="dxa"/>
            <w:noWrap/>
            <w:hideMark/>
          </w:tcPr>
          <w:p w:rsidR="00387093" w:rsidRPr="00247D37" w:rsidRDefault="00387093" w:rsidP="00707C04">
            <w:pPr>
              <w:jc w:val="center"/>
              <w:rPr>
                <w:rFonts w:ascii="Calibri" w:eastAsia="Times New Roman" w:hAnsi="Calibri" w:cs="Times New Roman"/>
                <w:b/>
                <w:color w:val="000000"/>
                <w:lang w:eastAsia="es-UY"/>
              </w:rPr>
            </w:pPr>
            <w:proofErr w:type="spellStart"/>
            <w:r w:rsidRPr="00247D37">
              <w:rPr>
                <w:rFonts w:ascii="Calibri" w:eastAsia="Times New Roman" w:hAnsi="Calibri" w:cs="Times New Roman"/>
                <w:b/>
                <w:color w:val="000000"/>
                <w:lang w:eastAsia="es-UY"/>
              </w:rPr>
              <w:t>Mode</w:t>
            </w:r>
            <w:proofErr w:type="spellEnd"/>
            <w:r w:rsidRPr="00247D37">
              <w:rPr>
                <w:rFonts w:ascii="Calibri" w:eastAsia="Times New Roman" w:hAnsi="Calibri" w:cs="Times New Roman"/>
                <w:b/>
                <w:color w:val="000000"/>
                <w:lang w:eastAsia="es-UY"/>
              </w:rPr>
              <w:t xml:space="preserve"> of </w:t>
            </w:r>
            <w:proofErr w:type="spellStart"/>
            <w:r w:rsidRPr="00247D37">
              <w:rPr>
                <w:rFonts w:ascii="Calibri" w:eastAsia="Times New Roman" w:hAnsi="Calibri" w:cs="Times New Roman"/>
                <w:b/>
                <w:color w:val="000000"/>
                <w:lang w:eastAsia="es-UY"/>
              </w:rPr>
              <w:t>acquisition</w:t>
            </w:r>
            <w:proofErr w:type="spellEnd"/>
          </w:p>
        </w:tc>
        <w:tc>
          <w:tcPr>
            <w:tcW w:w="4065" w:type="dxa"/>
            <w:noWrap/>
            <w:hideMark/>
          </w:tcPr>
          <w:p w:rsidR="00387093" w:rsidRPr="00247D37" w:rsidRDefault="00387093" w:rsidP="00707C04">
            <w:pPr>
              <w:jc w:val="center"/>
              <w:rPr>
                <w:rFonts w:ascii="Calibri" w:eastAsia="Times New Roman" w:hAnsi="Calibri" w:cs="Times New Roman"/>
                <w:b/>
                <w:color w:val="000000"/>
                <w:lang w:val="en-US" w:eastAsia="es-UY"/>
              </w:rPr>
            </w:pPr>
            <w:r w:rsidRPr="00247D37">
              <w:rPr>
                <w:rFonts w:ascii="Calibri" w:eastAsia="Times New Roman" w:hAnsi="Calibri" w:cs="Times New Roman"/>
                <w:b/>
                <w:color w:val="000000"/>
                <w:lang w:val="en-US" w:eastAsia="es-UY"/>
              </w:rPr>
              <w:t>Average # of days a week in which uses marijuana</w:t>
            </w:r>
          </w:p>
        </w:tc>
      </w:tr>
      <w:tr w:rsidR="00387093" w:rsidRPr="00B64FB0" w:rsidTr="00707C04">
        <w:trPr>
          <w:trHeight w:val="300"/>
          <w:jc w:val="center"/>
        </w:trPr>
        <w:tc>
          <w:tcPr>
            <w:tcW w:w="3460" w:type="dxa"/>
            <w:noWrap/>
            <w:hideMark/>
          </w:tcPr>
          <w:p w:rsidR="00387093" w:rsidRPr="00B64FB0" w:rsidRDefault="00387093" w:rsidP="00707C04">
            <w:pPr>
              <w:rPr>
                <w:rFonts w:ascii="Calibri" w:eastAsia="Times New Roman" w:hAnsi="Calibri" w:cs="Times New Roman"/>
                <w:color w:val="000000"/>
                <w:lang w:eastAsia="es-UY"/>
              </w:rPr>
            </w:pPr>
            <w:proofErr w:type="spellStart"/>
            <w:r w:rsidRPr="00B64FB0">
              <w:rPr>
                <w:rFonts w:ascii="Calibri" w:eastAsia="Times New Roman" w:hAnsi="Calibri" w:cs="Times New Roman"/>
                <w:color w:val="000000"/>
                <w:lang w:eastAsia="es-UY"/>
              </w:rPr>
              <w:t>Purchased</w:t>
            </w:r>
            <w:proofErr w:type="spellEnd"/>
            <w:r w:rsidRPr="00B64FB0">
              <w:rPr>
                <w:rFonts w:ascii="Calibri" w:eastAsia="Times New Roman" w:hAnsi="Calibri" w:cs="Times New Roman"/>
                <w:color w:val="000000"/>
                <w:lang w:eastAsia="es-UY"/>
              </w:rPr>
              <w:t xml:space="preserve"> </w:t>
            </w:r>
            <w:proofErr w:type="spellStart"/>
            <w:r w:rsidRPr="00B64FB0">
              <w:rPr>
                <w:rFonts w:ascii="Calibri" w:eastAsia="Times New Roman" w:hAnsi="Calibri" w:cs="Times New Roman"/>
                <w:color w:val="000000"/>
                <w:lang w:eastAsia="es-UY"/>
              </w:rPr>
              <w:t>directly</w:t>
            </w:r>
            <w:proofErr w:type="spellEnd"/>
          </w:p>
        </w:tc>
        <w:tc>
          <w:tcPr>
            <w:tcW w:w="4065" w:type="dxa"/>
            <w:noWrap/>
            <w:hideMark/>
          </w:tcPr>
          <w:p w:rsidR="00387093" w:rsidRPr="00B64FB0" w:rsidRDefault="00387093" w:rsidP="00707C04">
            <w:pPr>
              <w:jc w:val="center"/>
              <w:rPr>
                <w:rFonts w:ascii="Calibri" w:eastAsia="Times New Roman" w:hAnsi="Calibri" w:cs="Times New Roman"/>
                <w:color w:val="000000"/>
                <w:lang w:eastAsia="es-UY"/>
              </w:rPr>
            </w:pPr>
            <w:r w:rsidRPr="00B64FB0">
              <w:rPr>
                <w:rFonts w:ascii="Calibri" w:eastAsia="Times New Roman" w:hAnsi="Calibri" w:cs="Times New Roman"/>
                <w:color w:val="000000"/>
                <w:lang w:eastAsia="es-UY"/>
              </w:rPr>
              <w:t>5</w:t>
            </w:r>
            <w:r>
              <w:rPr>
                <w:rFonts w:ascii="Calibri" w:eastAsia="Times New Roman" w:hAnsi="Calibri" w:cs="Times New Roman"/>
                <w:color w:val="000000"/>
                <w:lang w:eastAsia="es-UY"/>
              </w:rPr>
              <w:t>.</w:t>
            </w:r>
            <w:r w:rsidRPr="00B64FB0">
              <w:rPr>
                <w:rFonts w:ascii="Calibri" w:eastAsia="Times New Roman" w:hAnsi="Calibri" w:cs="Times New Roman"/>
                <w:color w:val="000000"/>
                <w:lang w:eastAsia="es-UY"/>
              </w:rPr>
              <w:t>3</w:t>
            </w:r>
          </w:p>
        </w:tc>
      </w:tr>
      <w:tr w:rsidR="00387093" w:rsidRPr="00B64FB0" w:rsidTr="00707C04">
        <w:trPr>
          <w:trHeight w:val="300"/>
          <w:jc w:val="center"/>
        </w:trPr>
        <w:tc>
          <w:tcPr>
            <w:tcW w:w="3460" w:type="dxa"/>
            <w:noWrap/>
            <w:hideMark/>
          </w:tcPr>
          <w:p w:rsidR="00387093" w:rsidRPr="00B64FB0" w:rsidRDefault="00387093" w:rsidP="00707C04">
            <w:pPr>
              <w:rPr>
                <w:rFonts w:ascii="Calibri" w:eastAsia="Times New Roman" w:hAnsi="Calibri" w:cs="Times New Roman"/>
                <w:color w:val="000000"/>
                <w:lang w:val="en-US" w:eastAsia="es-UY"/>
              </w:rPr>
            </w:pPr>
            <w:r w:rsidRPr="00B64FB0">
              <w:rPr>
                <w:rFonts w:ascii="Calibri" w:eastAsia="Times New Roman" w:hAnsi="Calibri" w:cs="Times New Roman"/>
                <w:color w:val="000000"/>
                <w:lang w:val="en-US" w:eastAsia="es-UY"/>
              </w:rPr>
              <w:t>Someone else purchased for them</w:t>
            </w:r>
          </w:p>
        </w:tc>
        <w:tc>
          <w:tcPr>
            <w:tcW w:w="4065" w:type="dxa"/>
            <w:noWrap/>
            <w:hideMark/>
          </w:tcPr>
          <w:p w:rsidR="00387093" w:rsidRPr="00B64FB0" w:rsidRDefault="00387093" w:rsidP="00707C04">
            <w:pPr>
              <w:jc w:val="center"/>
              <w:rPr>
                <w:rFonts w:ascii="Calibri" w:eastAsia="Times New Roman" w:hAnsi="Calibri" w:cs="Times New Roman"/>
                <w:color w:val="000000"/>
                <w:lang w:eastAsia="es-UY"/>
              </w:rPr>
            </w:pPr>
            <w:r w:rsidRPr="00B64FB0">
              <w:rPr>
                <w:rFonts w:ascii="Calibri" w:eastAsia="Times New Roman" w:hAnsi="Calibri" w:cs="Times New Roman"/>
                <w:color w:val="000000"/>
                <w:lang w:eastAsia="es-UY"/>
              </w:rPr>
              <w:t>3</w:t>
            </w:r>
            <w:r>
              <w:rPr>
                <w:rFonts w:ascii="Calibri" w:eastAsia="Times New Roman" w:hAnsi="Calibri" w:cs="Times New Roman"/>
                <w:color w:val="000000"/>
                <w:lang w:eastAsia="es-UY"/>
              </w:rPr>
              <w:t>.</w:t>
            </w:r>
            <w:r w:rsidRPr="00B64FB0">
              <w:rPr>
                <w:rFonts w:ascii="Calibri" w:eastAsia="Times New Roman" w:hAnsi="Calibri" w:cs="Times New Roman"/>
                <w:color w:val="000000"/>
                <w:lang w:eastAsia="es-UY"/>
              </w:rPr>
              <w:t>1</w:t>
            </w:r>
          </w:p>
        </w:tc>
      </w:tr>
      <w:tr w:rsidR="00387093" w:rsidRPr="00B64FB0" w:rsidTr="00707C04">
        <w:trPr>
          <w:trHeight w:val="300"/>
          <w:jc w:val="center"/>
        </w:trPr>
        <w:tc>
          <w:tcPr>
            <w:tcW w:w="3460" w:type="dxa"/>
            <w:noWrap/>
            <w:hideMark/>
          </w:tcPr>
          <w:p w:rsidR="00387093" w:rsidRPr="00B64FB0" w:rsidRDefault="00387093" w:rsidP="00707C04">
            <w:pPr>
              <w:rPr>
                <w:rFonts w:ascii="Calibri" w:eastAsia="Times New Roman" w:hAnsi="Calibri" w:cs="Times New Roman"/>
                <w:color w:val="000000"/>
                <w:lang w:eastAsia="es-UY"/>
              </w:rPr>
            </w:pPr>
            <w:proofErr w:type="spellStart"/>
            <w:r w:rsidRPr="00B64FB0">
              <w:rPr>
                <w:rFonts w:ascii="Calibri" w:eastAsia="Times New Roman" w:hAnsi="Calibri" w:cs="Times New Roman"/>
                <w:color w:val="000000"/>
                <w:lang w:eastAsia="es-UY"/>
              </w:rPr>
              <w:t>Self-cultivation</w:t>
            </w:r>
            <w:proofErr w:type="spellEnd"/>
            <w:r w:rsidRPr="00B64FB0">
              <w:rPr>
                <w:rFonts w:ascii="Calibri" w:eastAsia="Times New Roman" w:hAnsi="Calibri" w:cs="Times New Roman"/>
                <w:color w:val="000000"/>
                <w:lang w:eastAsia="es-UY"/>
              </w:rPr>
              <w:t xml:space="preserve"> </w:t>
            </w:r>
          </w:p>
        </w:tc>
        <w:tc>
          <w:tcPr>
            <w:tcW w:w="4065" w:type="dxa"/>
            <w:noWrap/>
            <w:hideMark/>
          </w:tcPr>
          <w:p w:rsidR="00387093" w:rsidRPr="00B64FB0" w:rsidRDefault="00387093" w:rsidP="00707C04">
            <w:pPr>
              <w:jc w:val="center"/>
              <w:rPr>
                <w:rFonts w:ascii="Calibri" w:eastAsia="Times New Roman" w:hAnsi="Calibri" w:cs="Times New Roman"/>
                <w:color w:val="000000"/>
                <w:lang w:eastAsia="es-UY"/>
              </w:rPr>
            </w:pPr>
            <w:r w:rsidRPr="00B64FB0">
              <w:rPr>
                <w:rFonts w:ascii="Calibri" w:eastAsia="Times New Roman" w:hAnsi="Calibri" w:cs="Times New Roman"/>
                <w:color w:val="000000"/>
                <w:lang w:eastAsia="es-UY"/>
              </w:rPr>
              <w:t>4</w:t>
            </w:r>
            <w:r>
              <w:rPr>
                <w:rFonts w:ascii="Calibri" w:eastAsia="Times New Roman" w:hAnsi="Calibri" w:cs="Times New Roman"/>
                <w:color w:val="000000"/>
                <w:lang w:eastAsia="es-UY"/>
              </w:rPr>
              <w:t>.</w:t>
            </w:r>
            <w:r w:rsidRPr="00B64FB0">
              <w:rPr>
                <w:rFonts w:ascii="Calibri" w:eastAsia="Times New Roman" w:hAnsi="Calibri" w:cs="Times New Roman"/>
                <w:color w:val="000000"/>
                <w:lang w:eastAsia="es-UY"/>
              </w:rPr>
              <w:t>9</w:t>
            </w:r>
          </w:p>
        </w:tc>
      </w:tr>
      <w:tr w:rsidR="00387093" w:rsidRPr="00B64FB0" w:rsidTr="00707C04">
        <w:trPr>
          <w:trHeight w:val="300"/>
          <w:jc w:val="center"/>
        </w:trPr>
        <w:tc>
          <w:tcPr>
            <w:tcW w:w="3460" w:type="dxa"/>
            <w:noWrap/>
            <w:hideMark/>
          </w:tcPr>
          <w:p w:rsidR="00387093" w:rsidRPr="00B64FB0" w:rsidRDefault="00387093" w:rsidP="00707C04">
            <w:pPr>
              <w:rPr>
                <w:rFonts w:ascii="Calibri" w:eastAsia="Times New Roman" w:hAnsi="Calibri" w:cs="Times New Roman"/>
                <w:color w:val="000000"/>
                <w:lang w:eastAsia="es-UY"/>
              </w:rPr>
            </w:pPr>
            <w:proofErr w:type="spellStart"/>
            <w:r w:rsidRPr="00B64FB0">
              <w:rPr>
                <w:rFonts w:ascii="Calibri" w:eastAsia="Times New Roman" w:hAnsi="Calibri" w:cs="Times New Roman"/>
                <w:color w:val="000000"/>
                <w:lang w:eastAsia="es-UY"/>
              </w:rPr>
              <w:t>Gifted</w:t>
            </w:r>
            <w:proofErr w:type="spellEnd"/>
          </w:p>
        </w:tc>
        <w:tc>
          <w:tcPr>
            <w:tcW w:w="4065" w:type="dxa"/>
            <w:noWrap/>
            <w:hideMark/>
          </w:tcPr>
          <w:p w:rsidR="00387093" w:rsidRPr="00B64FB0" w:rsidRDefault="00387093" w:rsidP="00707C04">
            <w:pPr>
              <w:jc w:val="center"/>
              <w:rPr>
                <w:rFonts w:ascii="Calibri" w:eastAsia="Times New Roman" w:hAnsi="Calibri" w:cs="Times New Roman"/>
                <w:color w:val="000000"/>
                <w:lang w:eastAsia="es-UY"/>
              </w:rPr>
            </w:pPr>
            <w:r w:rsidRPr="00B64FB0">
              <w:rPr>
                <w:rFonts w:ascii="Calibri" w:eastAsia="Times New Roman" w:hAnsi="Calibri" w:cs="Times New Roman"/>
                <w:color w:val="000000"/>
                <w:lang w:eastAsia="es-UY"/>
              </w:rPr>
              <w:t>2</w:t>
            </w:r>
            <w:r>
              <w:rPr>
                <w:rFonts w:ascii="Calibri" w:eastAsia="Times New Roman" w:hAnsi="Calibri" w:cs="Times New Roman"/>
                <w:color w:val="000000"/>
                <w:lang w:eastAsia="es-UY"/>
              </w:rPr>
              <w:t>.</w:t>
            </w:r>
            <w:r w:rsidRPr="00B64FB0">
              <w:rPr>
                <w:rFonts w:ascii="Calibri" w:eastAsia="Times New Roman" w:hAnsi="Calibri" w:cs="Times New Roman"/>
                <w:color w:val="000000"/>
                <w:lang w:eastAsia="es-UY"/>
              </w:rPr>
              <w:t>8</w:t>
            </w:r>
          </w:p>
        </w:tc>
      </w:tr>
      <w:tr w:rsidR="00387093" w:rsidRPr="00B64FB0" w:rsidTr="00707C04">
        <w:trPr>
          <w:trHeight w:val="300"/>
          <w:jc w:val="center"/>
        </w:trPr>
        <w:tc>
          <w:tcPr>
            <w:tcW w:w="3460" w:type="dxa"/>
            <w:noWrap/>
            <w:hideMark/>
          </w:tcPr>
          <w:p w:rsidR="00387093" w:rsidRPr="00B64FB0" w:rsidRDefault="00387093" w:rsidP="00707C04">
            <w:pPr>
              <w:rPr>
                <w:rFonts w:ascii="Calibri" w:eastAsia="Times New Roman" w:hAnsi="Calibri" w:cs="Times New Roman"/>
                <w:color w:val="000000"/>
                <w:lang w:eastAsia="es-UY"/>
              </w:rPr>
            </w:pPr>
          </w:p>
        </w:tc>
        <w:tc>
          <w:tcPr>
            <w:tcW w:w="4065" w:type="dxa"/>
            <w:noWrap/>
            <w:hideMark/>
          </w:tcPr>
          <w:p w:rsidR="00387093" w:rsidRPr="00B64FB0" w:rsidRDefault="00387093" w:rsidP="00707C04">
            <w:pPr>
              <w:jc w:val="center"/>
              <w:rPr>
                <w:rFonts w:ascii="Calibri" w:eastAsia="Times New Roman" w:hAnsi="Calibri" w:cs="Times New Roman"/>
                <w:color w:val="000000"/>
                <w:lang w:eastAsia="es-UY"/>
              </w:rPr>
            </w:pPr>
          </w:p>
        </w:tc>
      </w:tr>
      <w:tr w:rsidR="00387093" w:rsidRPr="00B64FB0" w:rsidTr="00707C04">
        <w:trPr>
          <w:trHeight w:val="300"/>
          <w:jc w:val="center"/>
        </w:trPr>
        <w:tc>
          <w:tcPr>
            <w:tcW w:w="3460" w:type="dxa"/>
            <w:noWrap/>
            <w:hideMark/>
          </w:tcPr>
          <w:p w:rsidR="00387093" w:rsidRPr="00B64FB0" w:rsidRDefault="00387093" w:rsidP="00707C04">
            <w:pPr>
              <w:rPr>
                <w:rFonts w:ascii="Calibri" w:eastAsia="Times New Roman" w:hAnsi="Calibri" w:cs="Times New Roman"/>
                <w:b/>
                <w:i/>
                <w:color w:val="000000"/>
                <w:lang w:eastAsia="es-UY"/>
              </w:rPr>
            </w:pPr>
            <w:proofErr w:type="spellStart"/>
            <w:r w:rsidRPr="00B64FB0">
              <w:rPr>
                <w:rFonts w:ascii="Calibri" w:eastAsia="Times New Roman" w:hAnsi="Calibri" w:cs="Times New Roman"/>
                <w:b/>
                <w:i/>
                <w:color w:val="000000"/>
                <w:lang w:eastAsia="es-UY"/>
              </w:rPr>
              <w:t>All</w:t>
            </w:r>
            <w:proofErr w:type="spellEnd"/>
          </w:p>
        </w:tc>
        <w:tc>
          <w:tcPr>
            <w:tcW w:w="4065" w:type="dxa"/>
            <w:noWrap/>
            <w:hideMark/>
          </w:tcPr>
          <w:p w:rsidR="00387093" w:rsidRPr="00B64FB0" w:rsidRDefault="00387093" w:rsidP="00707C04">
            <w:pPr>
              <w:jc w:val="center"/>
              <w:rPr>
                <w:rFonts w:ascii="Calibri" w:eastAsia="Times New Roman" w:hAnsi="Calibri" w:cs="Times New Roman"/>
                <w:b/>
                <w:i/>
                <w:color w:val="000000"/>
                <w:lang w:eastAsia="es-UY"/>
              </w:rPr>
            </w:pPr>
            <w:r w:rsidRPr="00B64FB0">
              <w:rPr>
                <w:rFonts w:ascii="Calibri" w:eastAsia="Times New Roman" w:hAnsi="Calibri" w:cs="Times New Roman"/>
                <w:b/>
                <w:i/>
                <w:color w:val="000000"/>
                <w:lang w:eastAsia="es-UY"/>
              </w:rPr>
              <w:t>4</w:t>
            </w:r>
            <w:r w:rsidRPr="00247D37">
              <w:rPr>
                <w:rFonts w:ascii="Calibri" w:eastAsia="Times New Roman" w:hAnsi="Calibri" w:cs="Times New Roman"/>
                <w:b/>
                <w:i/>
                <w:color w:val="000000"/>
                <w:lang w:eastAsia="es-UY"/>
              </w:rPr>
              <w:t>.</w:t>
            </w:r>
            <w:r w:rsidRPr="00B64FB0">
              <w:rPr>
                <w:rFonts w:ascii="Calibri" w:eastAsia="Times New Roman" w:hAnsi="Calibri" w:cs="Times New Roman"/>
                <w:b/>
                <w:i/>
                <w:color w:val="000000"/>
                <w:lang w:eastAsia="es-UY"/>
              </w:rPr>
              <w:t>2</w:t>
            </w:r>
          </w:p>
        </w:tc>
      </w:tr>
    </w:tbl>
    <w:p w:rsidR="00387093" w:rsidRDefault="00387093" w:rsidP="00387093">
      <w:pPr>
        <w:ind w:left="567" w:right="707"/>
        <w:jc w:val="center"/>
        <w:rPr>
          <w:rFonts w:ascii="Times New Roman" w:hAnsi="Times New Roman" w:cs="Times New Roman"/>
          <w:b/>
          <w:sz w:val="20"/>
          <w:szCs w:val="20"/>
          <w:lang w:val="en-US"/>
        </w:rPr>
      </w:pPr>
    </w:p>
    <w:p w:rsidR="00387093" w:rsidRDefault="00387093" w:rsidP="00387093">
      <w:pPr>
        <w:ind w:left="567" w:right="707"/>
        <w:jc w:val="center"/>
        <w:rPr>
          <w:rFonts w:ascii="Times New Roman" w:hAnsi="Times New Roman" w:cs="Times New Roman"/>
          <w:b/>
          <w:sz w:val="20"/>
          <w:szCs w:val="20"/>
          <w:lang w:val="en-US"/>
        </w:rPr>
      </w:pPr>
      <w:r>
        <w:rPr>
          <w:rFonts w:ascii="Times New Roman" w:hAnsi="Times New Roman" w:cs="Times New Roman"/>
          <w:b/>
          <w:sz w:val="20"/>
          <w:szCs w:val="20"/>
          <w:lang w:val="en-US"/>
        </w:rPr>
        <w:t>Table 6</w:t>
      </w:r>
      <w:r w:rsidRPr="00A51EFF">
        <w:rPr>
          <w:rFonts w:ascii="Times New Roman" w:hAnsi="Times New Roman" w:cs="Times New Roman"/>
          <w:b/>
          <w:sz w:val="20"/>
          <w:szCs w:val="20"/>
          <w:lang w:val="en-US"/>
        </w:rPr>
        <w:t xml:space="preserve">. </w:t>
      </w:r>
      <w:r>
        <w:rPr>
          <w:rFonts w:ascii="Times New Roman" w:hAnsi="Times New Roman" w:cs="Times New Roman"/>
          <w:b/>
          <w:sz w:val="20"/>
          <w:szCs w:val="20"/>
          <w:lang w:val="en-US"/>
        </w:rPr>
        <w:t>Forms in which marijuana is consumed, all forms in last 12 months and most frequent method</w:t>
      </w:r>
    </w:p>
    <w:tbl>
      <w:tblPr>
        <w:tblStyle w:val="TableGrid"/>
        <w:tblW w:w="5969" w:type="dxa"/>
        <w:jc w:val="center"/>
        <w:tblLook w:val="04A0" w:firstRow="1" w:lastRow="0" w:firstColumn="1" w:lastColumn="0" w:noHBand="0" w:noVBand="1"/>
      </w:tblPr>
      <w:tblGrid>
        <w:gridCol w:w="3569"/>
        <w:gridCol w:w="1200"/>
        <w:gridCol w:w="1200"/>
      </w:tblGrid>
      <w:tr w:rsidR="00387093" w:rsidRPr="00247D37" w:rsidTr="00707C04">
        <w:trPr>
          <w:trHeight w:val="300"/>
          <w:jc w:val="center"/>
        </w:trPr>
        <w:tc>
          <w:tcPr>
            <w:tcW w:w="3569" w:type="dxa"/>
            <w:noWrap/>
            <w:hideMark/>
          </w:tcPr>
          <w:p w:rsidR="00387093" w:rsidRPr="00247D37" w:rsidRDefault="00387093" w:rsidP="00707C04">
            <w:pPr>
              <w:jc w:val="center"/>
              <w:rPr>
                <w:rFonts w:ascii="Calibri" w:eastAsia="Times New Roman" w:hAnsi="Calibri" w:cs="Times New Roman"/>
                <w:b/>
                <w:color w:val="000000"/>
                <w:lang w:val="en-US" w:eastAsia="es-UY"/>
              </w:rPr>
            </w:pPr>
          </w:p>
        </w:tc>
        <w:tc>
          <w:tcPr>
            <w:tcW w:w="1200" w:type="dxa"/>
            <w:noWrap/>
            <w:hideMark/>
          </w:tcPr>
          <w:p w:rsidR="00387093" w:rsidRPr="00247D37" w:rsidRDefault="00387093" w:rsidP="00707C04">
            <w:pPr>
              <w:jc w:val="center"/>
              <w:rPr>
                <w:rFonts w:ascii="Calibri" w:eastAsia="Times New Roman" w:hAnsi="Calibri" w:cs="Times New Roman"/>
                <w:b/>
                <w:color w:val="000000"/>
                <w:lang w:val="en-US" w:eastAsia="es-UY"/>
              </w:rPr>
            </w:pPr>
            <w:r w:rsidRPr="00247D37">
              <w:rPr>
                <w:rFonts w:ascii="Calibri" w:eastAsia="Times New Roman" w:hAnsi="Calibri" w:cs="Times New Roman"/>
                <w:b/>
                <w:color w:val="000000"/>
                <w:lang w:val="en-US" w:eastAsia="es-UY"/>
              </w:rPr>
              <w:t>A</w:t>
            </w:r>
          </w:p>
          <w:p w:rsidR="00387093" w:rsidRPr="00247D37" w:rsidRDefault="00387093" w:rsidP="00707C04">
            <w:pPr>
              <w:jc w:val="center"/>
              <w:rPr>
                <w:rFonts w:ascii="Calibri" w:eastAsia="Times New Roman" w:hAnsi="Calibri" w:cs="Times New Roman"/>
                <w:b/>
                <w:color w:val="000000"/>
                <w:lang w:val="en-US" w:eastAsia="es-UY"/>
              </w:rPr>
            </w:pPr>
            <w:r w:rsidRPr="00247D37">
              <w:rPr>
                <w:rFonts w:ascii="Calibri" w:eastAsia="Times New Roman" w:hAnsi="Calibri" w:cs="Times New Roman"/>
                <w:b/>
                <w:color w:val="000000"/>
                <w:lang w:val="en-US" w:eastAsia="es-UY"/>
              </w:rPr>
              <w:t>All forms  in last 12 months</w:t>
            </w:r>
          </w:p>
        </w:tc>
        <w:tc>
          <w:tcPr>
            <w:tcW w:w="1200" w:type="dxa"/>
            <w:noWrap/>
            <w:hideMark/>
          </w:tcPr>
          <w:p w:rsidR="00387093" w:rsidRPr="00247D37" w:rsidRDefault="00387093" w:rsidP="00707C04">
            <w:pPr>
              <w:jc w:val="center"/>
              <w:rPr>
                <w:rFonts w:ascii="Calibri" w:eastAsia="Times New Roman" w:hAnsi="Calibri" w:cs="Times New Roman"/>
                <w:b/>
                <w:color w:val="000000"/>
                <w:lang w:eastAsia="es-UY"/>
              </w:rPr>
            </w:pPr>
            <w:r w:rsidRPr="00247D37">
              <w:rPr>
                <w:rFonts w:ascii="Calibri" w:eastAsia="Times New Roman" w:hAnsi="Calibri" w:cs="Times New Roman"/>
                <w:b/>
                <w:color w:val="000000"/>
                <w:lang w:eastAsia="es-UY"/>
              </w:rPr>
              <w:t>B</w:t>
            </w:r>
          </w:p>
          <w:p w:rsidR="00387093" w:rsidRPr="00247D37" w:rsidRDefault="00387093" w:rsidP="00707C04">
            <w:pPr>
              <w:jc w:val="center"/>
              <w:rPr>
                <w:rFonts w:ascii="Calibri" w:eastAsia="Times New Roman" w:hAnsi="Calibri" w:cs="Times New Roman"/>
                <w:b/>
                <w:color w:val="000000"/>
                <w:lang w:eastAsia="es-UY"/>
              </w:rPr>
            </w:pPr>
            <w:proofErr w:type="spellStart"/>
            <w:r w:rsidRPr="00247D37">
              <w:rPr>
                <w:rFonts w:ascii="Calibri" w:eastAsia="Times New Roman" w:hAnsi="Calibri" w:cs="Times New Roman"/>
                <w:b/>
                <w:color w:val="000000"/>
                <w:lang w:eastAsia="es-UY"/>
              </w:rPr>
              <w:t>Most</w:t>
            </w:r>
            <w:proofErr w:type="spellEnd"/>
            <w:r w:rsidRPr="00247D37">
              <w:rPr>
                <w:rFonts w:ascii="Calibri" w:eastAsia="Times New Roman" w:hAnsi="Calibri" w:cs="Times New Roman"/>
                <w:b/>
                <w:color w:val="000000"/>
                <w:lang w:eastAsia="es-UY"/>
              </w:rPr>
              <w:t xml:space="preserve"> </w:t>
            </w:r>
            <w:proofErr w:type="spellStart"/>
            <w:r w:rsidRPr="00247D37">
              <w:rPr>
                <w:rFonts w:ascii="Calibri" w:eastAsia="Times New Roman" w:hAnsi="Calibri" w:cs="Times New Roman"/>
                <w:b/>
                <w:color w:val="000000"/>
                <w:lang w:eastAsia="es-UY"/>
              </w:rPr>
              <w:t>frequent</w:t>
            </w:r>
            <w:proofErr w:type="spellEnd"/>
            <w:r w:rsidRPr="00247D37">
              <w:rPr>
                <w:rFonts w:ascii="Calibri" w:eastAsia="Times New Roman" w:hAnsi="Calibri" w:cs="Times New Roman"/>
                <w:b/>
                <w:color w:val="000000"/>
                <w:lang w:eastAsia="es-UY"/>
              </w:rPr>
              <w:t xml:space="preserve"> </w:t>
            </w:r>
            <w:proofErr w:type="spellStart"/>
            <w:r w:rsidRPr="00247D37">
              <w:rPr>
                <w:rFonts w:ascii="Calibri" w:eastAsia="Times New Roman" w:hAnsi="Calibri" w:cs="Times New Roman"/>
                <w:b/>
                <w:color w:val="000000"/>
                <w:lang w:eastAsia="es-UY"/>
              </w:rPr>
              <w:t>form</w:t>
            </w:r>
            <w:proofErr w:type="spellEnd"/>
          </w:p>
        </w:tc>
      </w:tr>
      <w:tr w:rsidR="00387093" w:rsidRPr="00247D37" w:rsidTr="00707C04">
        <w:trPr>
          <w:trHeight w:val="300"/>
          <w:jc w:val="center"/>
        </w:trPr>
        <w:tc>
          <w:tcPr>
            <w:tcW w:w="3569" w:type="dxa"/>
            <w:noWrap/>
            <w:hideMark/>
          </w:tcPr>
          <w:p w:rsidR="00387093" w:rsidRPr="00247D37" w:rsidRDefault="00387093" w:rsidP="00707C04">
            <w:pPr>
              <w:rPr>
                <w:rFonts w:ascii="Calibri" w:eastAsia="Times New Roman" w:hAnsi="Calibri" w:cs="Times New Roman"/>
                <w:color w:val="000000"/>
                <w:lang w:eastAsia="es-UY"/>
              </w:rPr>
            </w:pPr>
            <w:proofErr w:type="spellStart"/>
            <w:r w:rsidRPr="00247D37">
              <w:rPr>
                <w:rFonts w:ascii="Calibri" w:eastAsia="Times New Roman" w:hAnsi="Calibri" w:cs="Times New Roman"/>
                <w:color w:val="000000"/>
                <w:lang w:eastAsia="es-UY"/>
              </w:rPr>
              <w:t>Joint</w:t>
            </w:r>
            <w:proofErr w:type="spellEnd"/>
            <w:r w:rsidRPr="00247D37">
              <w:rPr>
                <w:rFonts w:ascii="Calibri" w:eastAsia="Times New Roman" w:hAnsi="Calibri" w:cs="Times New Roman"/>
                <w:color w:val="000000"/>
                <w:lang w:eastAsia="es-UY"/>
              </w:rPr>
              <w:t xml:space="preserve"> (</w:t>
            </w:r>
            <w:proofErr w:type="spellStart"/>
            <w:r>
              <w:rPr>
                <w:rFonts w:ascii="Calibri" w:eastAsia="Times New Roman" w:hAnsi="Calibri" w:cs="Times New Roman"/>
                <w:color w:val="000000"/>
                <w:lang w:eastAsia="es-UY"/>
              </w:rPr>
              <w:t>prepared</w:t>
            </w:r>
            <w:proofErr w:type="spellEnd"/>
            <w:r>
              <w:rPr>
                <w:rFonts w:ascii="Calibri" w:eastAsia="Times New Roman" w:hAnsi="Calibri" w:cs="Times New Roman"/>
                <w:color w:val="000000"/>
                <w:lang w:eastAsia="es-UY"/>
              </w:rPr>
              <w:t xml:space="preserve"> </w:t>
            </w:r>
            <w:proofErr w:type="spellStart"/>
            <w:r>
              <w:rPr>
                <w:rFonts w:ascii="Calibri" w:eastAsia="Times New Roman" w:hAnsi="Calibri" w:cs="Times New Roman"/>
                <w:color w:val="000000"/>
                <w:lang w:eastAsia="es-UY"/>
              </w:rPr>
              <w:t>by</w:t>
            </w:r>
            <w:proofErr w:type="spellEnd"/>
            <w:r>
              <w:rPr>
                <w:rFonts w:ascii="Calibri" w:eastAsia="Times New Roman" w:hAnsi="Calibri" w:cs="Times New Roman"/>
                <w:color w:val="000000"/>
                <w:lang w:eastAsia="es-UY"/>
              </w:rPr>
              <w:t xml:space="preserve"> </w:t>
            </w:r>
            <w:proofErr w:type="spellStart"/>
            <w:r>
              <w:rPr>
                <w:rFonts w:ascii="Calibri" w:eastAsia="Times New Roman" w:hAnsi="Calibri" w:cs="Times New Roman"/>
                <w:color w:val="000000"/>
                <w:lang w:eastAsia="es-UY"/>
              </w:rPr>
              <w:t>themselves</w:t>
            </w:r>
            <w:proofErr w:type="spellEnd"/>
            <w:r w:rsidRPr="00247D37">
              <w:rPr>
                <w:rFonts w:ascii="Calibri" w:eastAsia="Times New Roman" w:hAnsi="Calibri" w:cs="Times New Roman"/>
                <w:color w:val="000000"/>
                <w:lang w:eastAsia="es-UY"/>
              </w:rPr>
              <w:t>)</w:t>
            </w:r>
          </w:p>
        </w:tc>
        <w:tc>
          <w:tcPr>
            <w:tcW w:w="1200" w:type="dxa"/>
            <w:noWrap/>
            <w:hideMark/>
          </w:tcPr>
          <w:p w:rsidR="00387093" w:rsidRPr="00247D37" w:rsidRDefault="00387093" w:rsidP="00707C04">
            <w:pPr>
              <w:jc w:val="center"/>
              <w:rPr>
                <w:rFonts w:ascii="Calibri" w:eastAsia="Times New Roman" w:hAnsi="Calibri" w:cs="Times New Roman"/>
                <w:color w:val="000000"/>
                <w:lang w:eastAsia="es-UY"/>
              </w:rPr>
            </w:pPr>
            <w:r w:rsidRPr="00247D37">
              <w:rPr>
                <w:rFonts w:ascii="Calibri" w:eastAsia="Times New Roman" w:hAnsi="Calibri" w:cs="Times New Roman"/>
                <w:color w:val="000000"/>
                <w:lang w:eastAsia="es-UY"/>
              </w:rPr>
              <w:t>92</w:t>
            </w:r>
            <w:r>
              <w:rPr>
                <w:rFonts w:ascii="Calibri" w:eastAsia="Times New Roman" w:hAnsi="Calibri" w:cs="Times New Roman"/>
                <w:color w:val="000000"/>
                <w:lang w:eastAsia="es-UY"/>
              </w:rPr>
              <w:t>.</w:t>
            </w:r>
            <w:r w:rsidRPr="00247D37">
              <w:rPr>
                <w:rFonts w:ascii="Calibri" w:eastAsia="Times New Roman" w:hAnsi="Calibri" w:cs="Times New Roman"/>
                <w:color w:val="000000"/>
                <w:lang w:eastAsia="es-UY"/>
              </w:rPr>
              <w:t>5</w:t>
            </w:r>
          </w:p>
        </w:tc>
        <w:tc>
          <w:tcPr>
            <w:tcW w:w="1200" w:type="dxa"/>
            <w:noWrap/>
            <w:hideMark/>
          </w:tcPr>
          <w:p w:rsidR="00387093" w:rsidRPr="00247D37" w:rsidRDefault="00387093" w:rsidP="00707C04">
            <w:pPr>
              <w:jc w:val="center"/>
              <w:rPr>
                <w:rFonts w:ascii="Calibri" w:eastAsia="Times New Roman" w:hAnsi="Calibri" w:cs="Times New Roman"/>
                <w:color w:val="000000"/>
                <w:lang w:eastAsia="es-UY"/>
              </w:rPr>
            </w:pPr>
            <w:r w:rsidRPr="00247D37">
              <w:rPr>
                <w:rFonts w:ascii="Calibri" w:eastAsia="Times New Roman" w:hAnsi="Calibri" w:cs="Times New Roman"/>
                <w:color w:val="000000"/>
                <w:lang w:eastAsia="es-UY"/>
              </w:rPr>
              <w:t>67</w:t>
            </w:r>
            <w:r>
              <w:rPr>
                <w:rFonts w:ascii="Calibri" w:eastAsia="Times New Roman" w:hAnsi="Calibri" w:cs="Times New Roman"/>
                <w:color w:val="000000"/>
                <w:lang w:eastAsia="es-UY"/>
              </w:rPr>
              <w:t>.</w:t>
            </w:r>
            <w:r w:rsidRPr="00247D37">
              <w:rPr>
                <w:rFonts w:ascii="Calibri" w:eastAsia="Times New Roman" w:hAnsi="Calibri" w:cs="Times New Roman"/>
                <w:color w:val="000000"/>
                <w:lang w:eastAsia="es-UY"/>
              </w:rPr>
              <w:t>2</w:t>
            </w:r>
          </w:p>
        </w:tc>
      </w:tr>
      <w:tr w:rsidR="00387093" w:rsidRPr="00247D37" w:rsidTr="00707C04">
        <w:trPr>
          <w:trHeight w:val="300"/>
          <w:jc w:val="center"/>
        </w:trPr>
        <w:tc>
          <w:tcPr>
            <w:tcW w:w="3569" w:type="dxa"/>
            <w:noWrap/>
            <w:hideMark/>
          </w:tcPr>
          <w:p w:rsidR="00387093" w:rsidRPr="00247D37" w:rsidRDefault="00387093" w:rsidP="00707C04">
            <w:pPr>
              <w:rPr>
                <w:rFonts w:ascii="Calibri" w:eastAsia="Times New Roman" w:hAnsi="Calibri" w:cs="Times New Roman"/>
                <w:color w:val="000000"/>
                <w:lang w:eastAsia="es-UY"/>
              </w:rPr>
            </w:pPr>
            <w:proofErr w:type="spellStart"/>
            <w:r>
              <w:rPr>
                <w:rFonts w:ascii="Calibri" w:eastAsia="Times New Roman" w:hAnsi="Calibri" w:cs="Times New Roman"/>
                <w:color w:val="000000"/>
                <w:lang w:eastAsia="es-UY"/>
              </w:rPr>
              <w:t>Joint</w:t>
            </w:r>
            <w:proofErr w:type="spellEnd"/>
            <w:r>
              <w:rPr>
                <w:rFonts w:ascii="Calibri" w:eastAsia="Times New Roman" w:hAnsi="Calibri" w:cs="Times New Roman"/>
                <w:color w:val="000000"/>
                <w:lang w:eastAsia="es-UY"/>
              </w:rPr>
              <w:t xml:space="preserve"> (</w:t>
            </w:r>
            <w:proofErr w:type="spellStart"/>
            <w:r>
              <w:rPr>
                <w:rFonts w:ascii="Calibri" w:eastAsia="Times New Roman" w:hAnsi="Calibri" w:cs="Times New Roman"/>
                <w:color w:val="000000"/>
                <w:lang w:eastAsia="es-UY"/>
              </w:rPr>
              <w:t>prepared</w:t>
            </w:r>
            <w:proofErr w:type="spellEnd"/>
            <w:r>
              <w:rPr>
                <w:rFonts w:ascii="Calibri" w:eastAsia="Times New Roman" w:hAnsi="Calibri" w:cs="Times New Roman"/>
                <w:color w:val="000000"/>
                <w:lang w:eastAsia="es-UY"/>
              </w:rPr>
              <w:t xml:space="preserve"> </w:t>
            </w:r>
            <w:proofErr w:type="spellStart"/>
            <w:r>
              <w:rPr>
                <w:rFonts w:ascii="Calibri" w:eastAsia="Times New Roman" w:hAnsi="Calibri" w:cs="Times New Roman"/>
                <w:color w:val="000000"/>
                <w:lang w:eastAsia="es-UY"/>
              </w:rPr>
              <w:t>by</w:t>
            </w:r>
            <w:proofErr w:type="spellEnd"/>
            <w:r>
              <w:rPr>
                <w:rFonts w:ascii="Calibri" w:eastAsia="Times New Roman" w:hAnsi="Calibri" w:cs="Times New Roman"/>
                <w:color w:val="000000"/>
                <w:lang w:eastAsia="es-UY"/>
              </w:rPr>
              <w:t xml:space="preserve"> </w:t>
            </w:r>
            <w:proofErr w:type="spellStart"/>
            <w:r>
              <w:rPr>
                <w:rFonts w:ascii="Calibri" w:eastAsia="Times New Roman" w:hAnsi="Calibri" w:cs="Times New Roman"/>
                <w:color w:val="000000"/>
                <w:lang w:eastAsia="es-UY"/>
              </w:rPr>
              <w:t>others</w:t>
            </w:r>
            <w:proofErr w:type="spellEnd"/>
            <w:r w:rsidRPr="00247D37">
              <w:rPr>
                <w:rFonts w:ascii="Calibri" w:eastAsia="Times New Roman" w:hAnsi="Calibri" w:cs="Times New Roman"/>
                <w:color w:val="000000"/>
                <w:lang w:eastAsia="es-UY"/>
              </w:rPr>
              <w:t>)</w:t>
            </w:r>
          </w:p>
        </w:tc>
        <w:tc>
          <w:tcPr>
            <w:tcW w:w="1200" w:type="dxa"/>
            <w:noWrap/>
            <w:hideMark/>
          </w:tcPr>
          <w:p w:rsidR="00387093" w:rsidRPr="00247D37" w:rsidRDefault="00387093" w:rsidP="00707C04">
            <w:pPr>
              <w:jc w:val="center"/>
              <w:rPr>
                <w:rFonts w:ascii="Calibri" w:eastAsia="Times New Roman" w:hAnsi="Calibri" w:cs="Times New Roman"/>
                <w:color w:val="000000"/>
                <w:lang w:eastAsia="es-UY"/>
              </w:rPr>
            </w:pPr>
            <w:r w:rsidRPr="00247D37">
              <w:rPr>
                <w:rFonts w:ascii="Calibri" w:eastAsia="Times New Roman" w:hAnsi="Calibri" w:cs="Times New Roman"/>
                <w:color w:val="000000"/>
                <w:lang w:eastAsia="es-UY"/>
              </w:rPr>
              <w:t>84</w:t>
            </w:r>
            <w:r>
              <w:rPr>
                <w:rFonts w:ascii="Calibri" w:eastAsia="Times New Roman" w:hAnsi="Calibri" w:cs="Times New Roman"/>
                <w:color w:val="000000"/>
                <w:lang w:eastAsia="es-UY"/>
              </w:rPr>
              <w:t>.</w:t>
            </w:r>
            <w:r w:rsidRPr="00247D37">
              <w:rPr>
                <w:rFonts w:ascii="Calibri" w:eastAsia="Times New Roman" w:hAnsi="Calibri" w:cs="Times New Roman"/>
                <w:color w:val="000000"/>
                <w:lang w:eastAsia="es-UY"/>
              </w:rPr>
              <w:t>5</w:t>
            </w:r>
          </w:p>
        </w:tc>
        <w:tc>
          <w:tcPr>
            <w:tcW w:w="1200" w:type="dxa"/>
            <w:noWrap/>
            <w:hideMark/>
          </w:tcPr>
          <w:p w:rsidR="00387093" w:rsidRPr="00247D37" w:rsidRDefault="00387093" w:rsidP="00707C04">
            <w:pPr>
              <w:jc w:val="center"/>
              <w:rPr>
                <w:rFonts w:ascii="Calibri" w:eastAsia="Times New Roman" w:hAnsi="Calibri" w:cs="Times New Roman"/>
                <w:color w:val="000000"/>
                <w:lang w:eastAsia="es-UY"/>
              </w:rPr>
            </w:pPr>
            <w:r w:rsidRPr="00247D37">
              <w:rPr>
                <w:rFonts w:ascii="Calibri" w:eastAsia="Times New Roman" w:hAnsi="Calibri" w:cs="Times New Roman"/>
                <w:color w:val="000000"/>
                <w:lang w:eastAsia="es-UY"/>
              </w:rPr>
              <w:t>26</w:t>
            </w:r>
            <w:r>
              <w:rPr>
                <w:rFonts w:ascii="Calibri" w:eastAsia="Times New Roman" w:hAnsi="Calibri" w:cs="Times New Roman"/>
                <w:color w:val="000000"/>
                <w:lang w:eastAsia="es-UY"/>
              </w:rPr>
              <w:t>.</w:t>
            </w:r>
            <w:r w:rsidRPr="00247D37">
              <w:rPr>
                <w:rFonts w:ascii="Calibri" w:eastAsia="Times New Roman" w:hAnsi="Calibri" w:cs="Times New Roman"/>
                <w:color w:val="000000"/>
                <w:lang w:eastAsia="es-UY"/>
              </w:rPr>
              <w:t>3</w:t>
            </w:r>
          </w:p>
        </w:tc>
      </w:tr>
      <w:tr w:rsidR="00387093" w:rsidRPr="00247D37" w:rsidTr="00707C04">
        <w:trPr>
          <w:trHeight w:val="300"/>
          <w:jc w:val="center"/>
        </w:trPr>
        <w:tc>
          <w:tcPr>
            <w:tcW w:w="3569" w:type="dxa"/>
            <w:noWrap/>
            <w:hideMark/>
          </w:tcPr>
          <w:p w:rsidR="00387093" w:rsidRPr="00247D37" w:rsidRDefault="00387093" w:rsidP="00707C04">
            <w:pPr>
              <w:rPr>
                <w:rFonts w:ascii="Calibri" w:eastAsia="Times New Roman" w:hAnsi="Calibri" w:cs="Times New Roman"/>
                <w:color w:val="000000"/>
                <w:lang w:eastAsia="es-UY"/>
              </w:rPr>
            </w:pPr>
            <w:r w:rsidRPr="00247D37">
              <w:rPr>
                <w:rFonts w:ascii="Calibri" w:eastAsia="Times New Roman" w:hAnsi="Calibri" w:cs="Times New Roman"/>
                <w:color w:val="000000"/>
                <w:lang w:eastAsia="es-UY"/>
              </w:rPr>
              <w:t>Pipe</w:t>
            </w:r>
          </w:p>
        </w:tc>
        <w:tc>
          <w:tcPr>
            <w:tcW w:w="1200" w:type="dxa"/>
            <w:noWrap/>
            <w:hideMark/>
          </w:tcPr>
          <w:p w:rsidR="00387093" w:rsidRPr="00247D37" w:rsidRDefault="00387093" w:rsidP="00707C04">
            <w:pPr>
              <w:jc w:val="center"/>
              <w:rPr>
                <w:rFonts w:ascii="Calibri" w:eastAsia="Times New Roman" w:hAnsi="Calibri" w:cs="Times New Roman"/>
                <w:color w:val="000000"/>
                <w:lang w:eastAsia="es-UY"/>
              </w:rPr>
            </w:pPr>
            <w:r w:rsidRPr="00247D37">
              <w:rPr>
                <w:rFonts w:ascii="Calibri" w:eastAsia="Times New Roman" w:hAnsi="Calibri" w:cs="Times New Roman"/>
                <w:color w:val="000000"/>
                <w:lang w:eastAsia="es-UY"/>
              </w:rPr>
              <w:t>39</w:t>
            </w:r>
            <w:r>
              <w:rPr>
                <w:rFonts w:ascii="Calibri" w:eastAsia="Times New Roman" w:hAnsi="Calibri" w:cs="Times New Roman"/>
                <w:color w:val="000000"/>
                <w:lang w:eastAsia="es-UY"/>
              </w:rPr>
              <w:t>.</w:t>
            </w:r>
            <w:r w:rsidRPr="00247D37">
              <w:rPr>
                <w:rFonts w:ascii="Calibri" w:eastAsia="Times New Roman" w:hAnsi="Calibri" w:cs="Times New Roman"/>
                <w:color w:val="000000"/>
                <w:lang w:eastAsia="es-UY"/>
              </w:rPr>
              <w:t>9</w:t>
            </w:r>
          </w:p>
        </w:tc>
        <w:tc>
          <w:tcPr>
            <w:tcW w:w="1200" w:type="dxa"/>
            <w:noWrap/>
            <w:hideMark/>
          </w:tcPr>
          <w:p w:rsidR="00387093" w:rsidRPr="00247D37" w:rsidRDefault="00387093" w:rsidP="00707C04">
            <w:pPr>
              <w:jc w:val="center"/>
              <w:rPr>
                <w:rFonts w:ascii="Calibri" w:eastAsia="Times New Roman" w:hAnsi="Calibri" w:cs="Times New Roman"/>
                <w:color w:val="000000"/>
                <w:lang w:eastAsia="es-UY"/>
              </w:rPr>
            </w:pPr>
            <w:r w:rsidRPr="00247D37">
              <w:rPr>
                <w:rFonts w:ascii="Calibri" w:eastAsia="Times New Roman" w:hAnsi="Calibri" w:cs="Times New Roman"/>
                <w:color w:val="000000"/>
                <w:lang w:eastAsia="es-UY"/>
              </w:rPr>
              <w:t>5</w:t>
            </w:r>
            <w:r>
              <w:rPr>
                <w:rFonts w:ascii="Calibri" w:eastAsia="Times New Roman" w:hAnsi="Calibri" w:cs="Times New Roman"/>
                <w:color w:val="000000"/>
                <w:lang w:eastAsia="es-UY"/>
              </w:rPr>
              <w:t>.</w:t>
            </w:r>
            <w:r w:rsidRPr="00247D37">
              <w:rPr>
                <w:rFonts w:ascii="Calibri" w:eastAsia="Times New Roman" w:hAnsi="Calibri" w:cs="Times New Roman"/>
                <w:color w:val="000000"/>
                <w:lang w:eastAsia="es-UY"/>
              </w:rPr>
              <w:t>5</w:t>
            </w:r>
          </w:p>
        </w:tc>
      </w:tr>
      <w:tr w:rsidR="00387093" w:rsidRPr="00247D37" w:rsidTr="00707C04">
        <w:trPr>
          <w:trHeight w:val="300"/>
          <w:jc w:val="center"/>
        </w:trPr>
        <w:tc>
          <w:tcPr>
            <w:tcW w:w="3569" w:type="dxa"/>
            <w:noWrap/>
            <w:hideMark/>
          </w:tcPr>
          <w:p w:rsidR="00387093" w:rsidRPr="00247D37" w:rsidRDefault="00387093" w:rsidP="00707C04">
            <w:pPr>
              <w:rPr>
                <w:rFonts w:ascii="Calibri" w:eastAsia="Times New Roman" w:hAnsi="Calibri" w:cs="Times New Roman"/>
                <w:color w:val="000000"/>
                <w:lang w:eastAsia="es-UY"/>
              </w:rPr>
            </w:pPr>
            <w:proofErr w:type="spellStart"/>
            <w:r w:rsidRPr="00247D37">
              <w:rPr>
                <w:rFonts w:ascii="Calibri" w:eastAsia="Times New Roman" w:hAnsi="Calibri" w:cs="Times New Roman"/>
                <w:color w:val="000000"/>
                <w:lang w:eastAsia="es-UY"/>
              </w:rPr>
              <w:t>Edibles</w:t>
            </w:r>
            <w:proofErr w:type="spellEnd"/>
          </w:p>
        </w:tc>
        <w:tc>
          <w:tcPr>
            <w:tcW w:w="1200" w:type="dxa"/>
            <w:noWrap/>
            <w:hideMark/>
          </w:tcPr>
          <w:p w:rsidR="00387093" w:rsidRPr="00247D37" w:rsidRDefault="00387093" w:rsidP="00707C04">
            <w:pPr>
              <w:jc w:val="center"/>
              <w:rPr>
                <w:rFonts w:ascii="Calibri" w:eastAsia="Times New Roman" w:hAnsi="Calibri" w:cs="Times New Roman"/>
                <w:color w:val="000000"/>
                <w:lang w:eastAsia="es-UY"/>
              </w:rPr>
            </w:pPr>
            <w:r w:rsidRPr="00247D37">
              <w:rPr>
                <w:rFonts w:ascii="Calibri" w:eastAsia="Times New Roman" w:hAnsi="Calibri" w:cs="Times New Roman"/>
                <w:color w:val="000000"/>
                <w:lang w:eastAsia="es-UY"/>
              </w:rPr>
              <w:t>26</w:t>
            </w:r>
            <w:r>
              <w:rPr>
                <w:rFonts w:ascii="Calibri" w:eastAsia="Times New Roman" w:hAnsi="Calibri" w:cs="Times New Roman"/>
                <w:color w:val="000000"/>
                <w:lang w:eastAsia="es-UY"/>
              </w:rPr>
              <w:t>.</w:t>
            </w:r>
            <w:r w:rsidRPr="00247D37">
              <w:rPr>
                <w:rFonts w:ascii="Calibri" w:eastAsia="Times New Roman" w:hAnsi="Calibri" w:cs="Times New Roman"/>
                <w:color w:val="000000"/>
                <w:lang w:eastAsia="es-UY"/>
              </w:rPr>
              <w:t>4</w:t>
            </w:r>
          </w:p>
        </w:tc>
        <w:tc>
          <w:tcPr>
            <w:tcW w:w="1200" w:type="dxa"/>
            <w:noWrap/>
            <w:hideMark/>
          </w:tcPr>
          <w:p w:rsidR="00387093" w:rsidRPr="00247D37"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0.0</w:t>
            </w:r>
          </w:p>
        </w:tc>
      </w:tr>
      <w:tr w:rsidR="00387093" w:rsidRPr="00247D37" w:rsidTr="00707C04">
        <w:trPr>
          <w:trHeight w:val="300"/>
          <w:jc w:val="center"/>
        </w:trPr>
        <w:tc>
          <w:tcPr>
            <w:tcW w:w="3569" w:type="dxa"/>
            <w:noWrap/>
            <w:hideMark/>
          </w:tcPr>
          <w:p w:rsidR="00387093" w:rsidRPr="00247D37" w:rsidRDefault="00387093" w:rsidP="00707C04">
            <w:pPr>
              <w:rPr>
                <w:rFonts w:ascii="Calibri" w:eastAsia="Times New Roman" w:hAnsi="Calibri" w:cs="Times New Roman"/>
                <w:color w:val="000000"/>
                <w:lang w:eastAsia="es-UY"/>
              </w:rPr>
            </w:pPr>
            <w:proofErr w:type="spellStart"/>
            <w:r w:rsidRPr="00247D37">
              <w:rPr>
                <w:rFonts w:ascii="Calibri" w:eastAsia="Times New Roman" w:hAnsi="Calibri" w:cs="Times New Roman"/>
                <w:color w:val="000000"/>
                <w:lang w:eastAsia="es-UY"/>
              </w:rPr>
              <w:t>Vaporizers</w:t>
            </w:r>
            <w:proofErr w:type="spellEnd"/>
          </w:p>
        </w:tc>
        <w:tc>
          <w:tcPr>
            <w:tcW w:w="1200" w:type="dxa"/>
            <w:noWrap/>
            <w:hideMark/>
          </w:tcPr>
          <w:p w:rsidR="00387093" w:rsidRPr="00247D37" w:rsidRDefault="00387093" w:rsidP="00707C04">
            <w:pPr>
              <w:jc w:val="center"/>
              <w:rPr>
                <w:rFonts w:ascii="Calibri" w:eastAsia="Times New Roman" w:hAnsi="Calibri" w:cs="Times New Roman"/>
                <w:color w:val="000000"/>
                <w:lang w:eastAsia="es-UY"/>
              </w:rPr>
            </w:pPr>
            <w:r w:rsidRPr="00247D37">
              <w:rPr>
                <w:rFonts w:ascii="Calibri" w:eastAsia="Times New Roman" w:hAnsi="Calibri" w:cs="Times New Roman"/>
                <w:color w:val="000000"/>
                <w:lang w:eastAsia="es-UY"/>
              </w:rPr>
              <w:t>15</w:t>
            </w:r>
            <w:r>
              <w:rPr>
                <w:rFonts w:ascii="Calibri" w:eastAsia="Times New Roman" w:hAnsi="Calibri" w:cs="Times New Roman"/>
                <w:color w:val="000000"/>
                <w:lang w:eastAsia="es-UY"/>
              </w:rPr>
              <w:t>.</w:t>
            </w:r>
            <w:r w:rsidRPr="00247D37">
              <w:rPr>
                <w:rFonts w:ascii="Calibri" w:eastAsia="Times New Roman" w:hAnsi="Calibri" w:cs="Times New Roman"/>
                <w:color w:val="000000"/>
                <w:lang w:eastAsia="es-UY"/>
              </w:rPr>
              <w:t>7</w:t>
            </w:r>
          </w:p>
        </w:tc>
        <w:tc>
          <w:tcPr>
            <w:tcW w:w="1200" w:type="dxa"/>
            <w:noWrap/>
            <w:hideMark/>
          </w:tcPr>
          <w:p w:rsidR="00387093" w:rsidRPr="00247D37" w:rsidRDefault="00387093" w:rsidP="00707C04">
            <w:pPr>
              <w:jc w:val="center"/>
              <w:rPr>
                <w:rFonts w:ascii="Calibri" w:eastAsia="Times New Roman" w:hAnsi="Calibri" w:cs="Times New Roman"/>
                <w:color w:val="000000"/>
                <w:lang w:eastAsia="es-UY"/>
              </w:rPr>
            </w:pPr>
            <w:r w:rsidRPr="00247D37">
              <w:rPr>
                <w:rFonts w:ascii="Calibri" w:eastAsia="Times New Roman" w:hAnsi="Calibri" w:cs="Times New Roman"/>
                <w:color w:val="000000"/>
                <w:lang w:eastAsia="es-UY"/>
              </w:rPr>
              <w:t>0</w:t>
            </w:r>
            <w:r>
              <w:rPr>
                <w:rFonts w:ascii="Calibri" w:eastAsia="Times New Roman" w:hAnsi="Calibri" w:cs="Times New Roman"/>
                <w:color w:val="000000"/>
                <w:lang w:eastAsia="es-UY"/>
              </w:rPr>
              <w:t>.</w:t>
            </w:r>
            <w:r w:rsidRPr="00247D37">
              <w:rPr>
                <w:rFonts w:ascii="Calibri" w:eastAsia="Times New Roman" w:hAnsi="Calibri" w:cs="Times New Roman"/>
                <w:color w:val="000000"/>
                <w:lang w:eastAsia="es-UY"/>
              </w:rPr>
              <w:t>3</w:t>
            </w:r>
          </w:p>
        </w:tc>
      </w:tr>
      <w:tr w:rsidR="00387093" w:rsidRPr="00247D37" w:rsidTr="00707C04">
        <w:trPr>
          <w:trHeight w:val="300"/>
          <w:jc w:val="center"/>
        </w:trPr>
        <w:tc>
          <w:tcPr>
            <w:tcW w:w="3569" w:type="dxa"/>
            <w:noWrap/>
            <w:hideMark/>
          </w:tcPr>
          <w:p w:rsidR="00387093" w:rsidRPr="00247D37" w:rsidRDefault="00387093" w:rsidP="00707C04">
            <w:pPr>
              <w:rPr>
                <w:rFonts w:ascii="Calibri" w:eastAsia="Times New Roman" w:hAnsi="Calibri" w:cs="Times New Roman"/>
                <w:color w:val="000000"/>
                <w:lang w:eastAsia="es-UY"/>
              </w:rPr>
            </w:pPr>
            <w:proofErr w:type="spellStart"/>
            <w:r w:rsidRPr="00247D37">
              <w:rPr>
                <w:rFonts w:ascii="Calibri" w:eastAsia="Times New Roman" w:hAnsi="Calibri" w:cs="Times New Roman"/>
                <w:color w:val="000000"/>
                <w:lang w:eastAsia="es-UY"/>
              </w:rPr>
              <w:t>Drinks</w:t>
            </w:r>
            <w:proofErr w:type="spellEnd"/>
          </w:p>
        </w:tc>
        <w:tc>
          <w:tcPr>
            <w:tcW w:w="1200" w:type="dxa"/>
            <w:noWrap/>
            <w:hideMark/>
          </w:tcPr>
          <w:p w:rsidR="00387093" w:rsidRPr="00247D37" w:rsidRDefault="00387093" w:rsidP="00707C04">
            <w:pPr>
              <w:jc w:val="center"/>
              <w:rPr>
                <w:rFonts w:ascii="Calibri" w:eastAsia="Times New Roman" w:hAnsi="Calibri" w:cs="Times New Roman"/>
                <w:color w:val="000000"/>
                <w:lang w:eastAsia="es-UY"/>
              </w:rPr>
            </w:pPr>
            <w:r w:rsidRPr="00247D37">
              <w:rPr>
                <w:rFonts w:ascii="Calibri" w:eastAsia="Times New Roman" w:hAnsi="Calibri" w:cs="Times New Roman"/>
                <w:color w:val="000000"/>
                <w:lang w:eastAsia="es-UY"/>
              </w:rPr>
              <w:t>9</w:t>
            </w:r>
            <w:r>
              <w:rPr>
                <w:rFonts w:ascii="Calibri" w:eastAsia="Times New Roman" w:hAnsi="Calibri" w:cs="Times New Roman"/>
                <w:color w:val="000000"/>
                <w:lang w:eastAsia="es-UY"/>
              </w:rPr>
              <w:t>.</w:t>
            </w:r>
            <w:r w:rsidRPr="00247D37">
              <w:rPr>
                <w:rFonts w:ascii="Calibri" w:eastAsia="Times New Roman" w:hAnsi="Calibri" w:cs="Times New Roman"/>
                <w:color w:val="000000"/>
                <w:lang w:eastAsia="es-UY"/>
              </w:rPr>
              <w:t>4</w:t>
            </w:r>
          </w:p>
        </w:tc>
        <w:tc>
          <w:tcPr>
            <w:tcW w:w="1200" w:type="dxa"/>
            <w:noWrap/>
            <w:hideMark/>
          </w:tcPr>
          <w:p w:rsidR="00387093" w:rsidRPr="00247D37"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0.0</w:t>
            </w:r>
          </w:p>
        </w:tc>
      </w:tr>
      <w:tr w:rsidR="00387093" w:rsidRPr="00247D37" w:rsidTr="00707C04">
        <w:trPr>
          <w:trHeight w:val="300"/>
          <w:jc w:val="center"/>
        </w:trPr>
        <w:tc>
          <w:tcPr>
            <w:tcW w:w="3569" w:type="dxa"/>
            <w:noWrap/>
            <w:hideMark/>
          </w:tcPr>
          <w:p w:rsidR="00387093" w:rsidRPr="00247D37" w:rsidRDefault="00387093" w:rsidP="00707C04">
            <w:pPr>
              <w:rPr>
                <w:rFonts w:ascii="Calibri" w:eastAsia="Times New Roman" w:hAnsi="Calibri" w:cs="Times New Roman"/>
                <w:color w:val="000000"/>
                <w:lang w:eastAsia="es-UY"/>
              </w:rPr>
            </w:pPr>
            <w:proofErr w:type="spellStart"/>
            <w:r w:rsidRPr="00247D37">
              <w:rPr>
                <w:rFonts w:ascii="Calibri" w:eastAsia="Times New Roman" w:hAnsi="Calibri" w:cs="Times New Roman"/>
                <w:color w:val="000000"/>
                <w:lang w:eastAsia="es-UY"/>
              </w:rPr>
              <w:t>Tinctures</w:t>
            </w:r>
            <w:proofErr w:type="spellEnd"/>
          </w:p>
        </w:tc>
        <w:tc>
          <w:tcPr>
            <w:tcW w:w="1200" w:type="dxa"/>
            <w:noWrap/>
            <w:hideMark/>
          </w:tcPr>
          <w:p w:rsidR="00387093" w:rsidRPr="00247D37" w:rsidRDefault="00387093" w:rsidP="00707C04">
            <w:pPr>
              <w:jc w:val="center"/>
              <w:rPr>
                <w:rFonts w:ascii="Calibri" w:eastAsia="Times New Roman" w:hAnsi="Calibri" w:cs="Times New Roman"/>
                <w:color w:val="000000"/>
                <w:lang w:eastAsia="es-UY"/>
              </w:rPr>
            </w:pPr>
            <w:r w:rsidRPr="00247D37">
              <w:rPr>
                <w:rFonts w:ascii="Calibri" w:eastAsia="Times New Roman" w:hAnsi="Calibri" w:cs="Times New Roman"/>
                <w:color w:val="000000"/>
                <w:lang w:eastAsia="es-UY"/>
              </w:rPr>
              <w:t>6</w:t>
            </w:r>
            <w:r>
              <w:rPr>
                <w:rFonts w:ascii="Calibri" w:eastAsia="Times New Roman" w:hAnsi="Calibri" w:cs="Times New Roman"/>
                <w:color w:val="000000"/>
                <w:lang w:eastAsia="es-UY"/>
              </w:rPr>
              <w:t>.</w:t>
            </w:r>
            <w:r w:rsidRPr="00247D37">
              <w:rPr>
                <w:rFonts w:ascii="Calibri" w:eastAsia="Times New Roman" w:hAnsi="Calibri" w:cs="Times New Roman"/>
                <w:color w:val="000000"/>
                <w:lang w:eastAsia="es-UY"/>
              </w:rPr>
              <w:t>9</w:t>
            </w:r>
          </w:p>
        </w:tc>
        <w:tc>
          <w:tcPr>
            <w:tcW w:w="1200" w:type="dxa"/>
            <w:noWrap/>
            <w:hideMark/>
          </w:tcPr>
          <w:p w:rsidR="00387093" w:rsidRPr="00247D37" w:rsidRDefault="00387093" w:rsidP="00707C04">
            <w:pPr>
              <w:jc w:val="center"/>
              <w:rPr>
                <w:rFonts w:ascii="Calibri" w:eastAsia="Times New Roman" w:hAnsi="Calibri" w:cs="Times New Roman"/>
                <w:color w:val="000000"/>
                <w:lang w:eastAsia="es-UY"/>
              </w:rPr>
            </w:pPr>
            <w:r w:rsidRPr="00247D37">
              <w:rPr>
                <w:rFonts w:ascii="Calibri" w:eastAsia="Times New Roman" w:hAnsi="Calibri" w:cs="Times New Roman"/>
                <w:color w:val="000000"/>
                <w:lang w:eastAsia="es-UY"/>
              </w:rPr>
              <w:t>0</w:t>
            </w:r>
            <w:r>
              <w:rPr>
                <w:rFonts w:ascii="Calibri" w:eastAsia="Times New Roman" w:hAnsi="Calibri" w:cs="Times New Roman"/>
                <w:color w:val="000000"/>
                <w:lang w:eastAsia="es-UY"/>
              </w:rPr>
              <w:t>.</w:t>
            </w:r>
            <w:r w:rsidRPr="00247D37">
              <w:rPr>
                <w:rFonts w:ascii="Calibri" w:eastAsia="Times New Roman" w:hAnsi="Calibri" w:cs="Times New Roman"/>
                <w:color w:val="000000"/>
                <w:lang w:eastAsia="es-UY"/>
              </w:rPr>
              <w:t>7</w:t>
            </w:r>
          </w:p>
        </w:tc>
      </w:tr>
      <w:tr w:rsidR="00387093" w:rsidRPr="00247D37" w:rsidTr="00707C04">
        <w:trPr>
          <w:trHeight w:val="300"/>
          <w:jc w:val="center"/>
        </w:trPr>
        <w:tc>
          <w:tcPr>
            <w:tcW w:w="3569" w:type="dxa"/>
            <w:noWrap/>
            <w:hideMark/>
          </w:tcPr>
          <w:p w:rsidR="00387093" w:rsidRPr="00247D37" w:rsidRDefault="00387093" w:rsidP="00707C04">
            <w:pPr>
              <w:rPr>
                <w:rFonts w:ascii="Calibri" w:eastAsia="Times New Roman" w:hAnsi="Calibri" w:cs="Times New Roman"/>
                <w:color w:val="000000"/>
                <w:lang w:eastAsia="es-UY"/>
              </w:rPr>
            </w:pPr>
            <w:proofErr w:type="spellStart"/>
            <w:r w:rsidRPr="00247D37">
              <w:rPr>
                <w:rFonts w:ascii="Calibri" w:eastAsia="Times New Roman" w:hAnsi="Calibri" w:cs="Times New Roman"/>
                <w:color w:val="000000"/>
                <w:lang w:eastAsia="es-UY"/>
              </w:rPr>
              <w:t>Creams</w:t>
            </w:r>
            <w:proofErr w:type="spellEnd"/>
            <w:r w:rsidRPr="00247D37">
              <w:rPr>
                <w:rFonts w:ascii="Calibri" w:eastAsia="Times New Roman" w:hAnsi="Calibri" w:cs="Times New Roman"/>
                <w:color w:val="000000"/>
                <w:lang w:eastAsia="es-UY"/>
              </w:rPr>
              <w:t xml:space="preserve"> </w:t>
            </w:r>
            <w:proofErr w:type="spellStart"/>
            <w:r w:rsidRPr="00247D37">
              <w:rPr>
                <w:rFonts w:ascii="Calibri" w:eastAsia="Times New Roman" w:hAnsi="Calibri" w:cs="Times New Roman"/>
                <w:color w:val="000000"/>
                <w:lang w:eastAsia="es-UY"/>
              </w:rPr>
              <w:t>or</w:t>
            </w:r>
            <w:proofErr w:type="spellEnd"/>
            <w:r w:rsidRPr="00247D37">
              <w:rPr>
                <w:rFonts w:ascii="Calibri" w:eastAsia="Times New Roman" w:hAnsi="Calibri" w:cs="Times New Roman"/>
                <w:color w:val="000000"/>
                <w:lang w:eastAsia="es-UY"/>
              </w:rPr>
              <w:t xml:space="preserve"> </w:t>
            </w:r>
            <w:proofErr w:type="spellStart"/>
            <w:r w:rsidRPr="00247D37">
              <w:rPr>
                <w:rFonts w:ascii="Calibri" w:eastAsia="Times New Roman" w:hAnsi="Calibri" w:cs="Times New Roman"/>
                <w:color w:val="000000"/>
                <w:lang w:eastAsia="es-UY"/>
              </w:rPr>
              <w:t>lotions</w:t>
            </w:r>
            <w:proofErr w:type="spellEnd"/>
          </w:p>
        </w:tc>
        <w:tc>
          <w:tcPr>
            <w:tcW w:w="1200" w:type="dxa"/>
            <w:noWrap/>
            <w:hideMark/>
          </w:tcPr>
          <w:p w:rsidR="00387093" w:rsidRPr="00247D37" w:rsidRDefault="00387093" w:rsidP="00707C04">
            <w:pPr>
              <w:jc w:val="center"/>
              <w:rPr>
                <w:rFonts w:ascii="Calibri" w:eastAsia="Times New Roman" w:hAnsi="Calibri" w:cs="Times New Roman"/>
                <w:color w:val="000000"/>
                <w:lang w:eastAsia="es-UY"/>
              </w:rPr>
            </w:pPr>
            <w:r w:rsidRPr="00247D37">
              <w:rPr>
                <w:rFonts w:ascii="Calibri" w:eastAsia="Times New Roman" w:hAnsi="Calibri" w:cs="Times New Roman"/>
                <w:color w:val="000000"/>
                <w:lang w:eastAsia="es-UY"/>
              </w:rPr>
              <w:t>2</w:t>
            </w:r>
            <w:r>
              <w:rPr>
                <w:rFonts w:ascii="Calibri" w:eastAsia="Times New Roman" w:hAnsi="Calibri" w:cs="Times New Roman"/>
                <w:color w:val="000000"/>
                <w:lang w:eastAsia="es-UY"/>
              </w:rPr>
              <w:t>.</w:t>
            </w:r>
            <w:r w:rsidRPr="00247D37">
              <w:rPr>
                <w:rFonts w:ascii="Calibri" w:eastAsia="Times New Roman" w:hAnsi="Calibri" w:cs="Times New Roman"/>
                <w:color w:val="000000"/>
                <w:lang w:eastAsia="es-UY"/>
              </w:rPr>
              <w:t>2</w:t>
            </w:r>
          </w:p>
        </w:tc>
        <w:tc>
          <w:tcPr>
            <w:tcW w:w="1200" w:type="dxa"/>
            <w:noWrap/>
            <w:hideMark/>
          </w:tcPr>
          <w:p w:rsidR="00387093" w:rsidRPr="00247D37"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0.0</w:t>
            </w:r>
          </w:p>
        </w:tc>
      </w:tr>
    </w:tbl>
    <w:p w:rsidR="00387093" w:rsidRPr="00A51EFF" w:rsidRDefault="00387093" w:rsidP="00387093">
      <w:pPr>
        <w:ind w:left="567" w:right="707"/>
        <w:jc w:val="center"/>
        <w:rPr>
          <w:rFonts w:ascii="Times New Roman" w:hAnsi="Times New Roman" w:cs="Times New Roman"/>
          <w:b/>
          <w:sz w:val="20"/>
          <w:szCs w:val="20"/>
          <w:lang w:val="en-US"/>
        </w:rPr>
      </w:pPr>
    </w:p>
    <w:p w:rsidR="00154787" w:rsidRDefault="00154787" w:rsidP="00154787">
      <w:pPr>
        <w:ind w:left="567" w:right="707"/>
        <w:jc w:val="center"/>
        <w:rPr>
          <w:rFonts w:ascii="Times New Roman" w:hAnsi="Times New Roman" w:cs="Times New Roman"/>
          <w:b/>
          <w:sz w:val="20"/>
          <w:szCs w:val="20"/>
          <w:lang w:val="en-US"/>
        </w:rPr>
      </w:pPr>
      <w:r>
        <w:rPr>
          <w:rFonts w:ascii="Times New Roman" w:hAnsi="Times New Roman" w:cs="Times New Roman"/>
          <w:b/>
          <w:sz w:val="20"/>
          <w:szCs w:val="20"/>
          <w:lang w:val="en-US"/>
        </w:rPr>
        <w:t>Table 7</w:t>
      </w:r>
      <w:r w:rsidRPr="00A51EFF">
        <w:rPr>
          <w:rFonts w:ascii="Times New Roman" w:hAnsi="Times New Roman" w:cs="Times New Roman"/>
          <w:b/>
          <w:sz w:val="20"/>
          <w:szCs w:val="20"/>
          <w:lang w:val="en-US"/>
        </w:rPr>
        <w:t xml:space="preserve">. </w:t>
      </w:r>
      <w:r>
        <w:rPr>
          <w:rFonts w:ascii="Times New Roman" w:hAnsi="Times New Roman" w:cs="Times New Roman"/>
          <w:b/>
          <w:sz w:val="20"/>
          <w:szCs w:val="20"/>
          <w:lang w:val="en-US"/>
        </w:rPr>
        <w:t>Intention to register by primary method of obtaining marijuana</w:t>
      </w:r>
    </w:p>
    <w:tbl>
      <w:tblPr>
        <w:tblStyle w:val="TableGrid"/>
        <w:tblpPr w:leftFromText="141" w:rightFromText="141" w:vertAnchor="page" w:horzAnchor="margin" w:tblpXSpec="center" w:tblpY="2080"/>
        <w:tblW w:w="10091" w:type="dxa"/>
        <w:tblLayout w:type="fixed"/>
        <w:tblLook w:val="04A0" w:firstRow="1" w:lastRow="0" w:firstColumn="1" w:lastColumn="0" w:noHBand="0" w:noVBand="1"/>
      </w:tblPr>
      <w:tblGrid>
        <w:gridCol w:w="2235"/>
        <w:gridCol w:w="1122"/>
        <w:gridCol w:w="1122"/>
        <w:gridCol w:w="1122"/>
        <w:gridCol w:w="1123"/>
        <w:gridCol w:w="1122"/>
        <w:gridCol w:w="1122"/>
        <w:gridCol w:w="1123"/>
      </w:tblGrid>
      <w:tr w:rsidR="00154787" w:rsidRPr="00AB078E" w:rsidTr="00154787">
        <w:trPr>
          <w:trHeight w:val="300"/>
        </w:trPr>
        <w:tc>
          <w:tcPr>
            <w:tcW w:w="2235" w:type="dxa"/>
            <w:noWrap/>
            <w:hideMark/>
          </w:tcPr>
          <w:p w:rsidR="00154787" w:rsidRPr="00AB078E" w:rsidRDefault="00154787" w:rsidP="00154787">
            <w:pPr>
              <w:rPr>
                <w:rFonts w:ascii="Calibri" w:eastAsia="Times New Roman" w:hAnsi="Calibri" w:cs="Times New Roman"/>
                <w:b/>
                <w:i/>
                <w:color w:val="000000"/>
                <w:lang w:val="en-US" w:eastAsia="es-UY"/>
              </w:rPr>
            </w:pPr>
          </w:p>
        </w:tc>
        <w:tc>
          <w:tcPr>
            <w:tcW w:w="7856" w:type="dxa"/>
            <w:gridSpan w:val="7"/>
            <w:noWrap/>
            <w:hideMark/>
          </w:tcPr>
          <w:p w:rsidR="00154787" w:rsidRPr="00AB078E" w:rsidRDefault="00154787" w:rsidP="00154787">
            <w:pPr>
              <w:jc w:val="center"/>
              <w:rPr>
                <w:rFonts w:ascii="Calibri" w:eastAsia="Times New Roman" w:hAnsi="Calibri" w:cs="Times New Roman"/>
                <w:b/>
                <w:i/>
                <w:color w:val="000000"/>
                <w:lang w:eastAsia="es-UY"/>
              </w:rPr>
            </w:pPr>
            <w:proofErr w:type="spellStart"/>
            <w:r w:rsidRPr="00AB078E">
              <w:rPr>
                <w:rFonts w:ascii="Calibri" w:eastAsia="Times New Roman" w:hAnsi="Calibri" w:cs="Times New Roman"/>
                <w:b/>
                <w:i/>
                <w:color w:val="000000"/>
                <w:lang w:eastAsia="es-UY"/>
              </w:rPr>
              <w:t>Intention</w:t>
            </w:r>
            <w:proofErr w:type="spellEnd"/>
            <w:r w:rsidRPr="00AB078E">
              <w:rPr>
                <w:rFonts w:ascii="Calibri" w:eastAsia="Times New Roman" w:hAnsi="Calibri" w:cs="Times New Roman"/>
                <w:b/>
                <w:i/>
                <w:color w:val="000000"/>
                <w:lang w:eastAsia="es-UY"/>
              </w:rPr>
              <w:t xml:space="preserve"> to </w:t>
            </w:r>
            <w:proofErr w:type="spellStart"/>
            <w:r w:rsidRPr="00AB078E">
              <w:rPr>
                <w:rFonts w:ascii="Calibri" w:eastAsia="Times New Roman" w:hAnsi="Calibri" w:cs="Times New Roman"/>
                <w:b/>
                <w:i/>
                <w:color w:val="000000"/>
                <w:lang w:eastAsia="es-UY"/>
              </w:rPr>
              <w:t>register</w:t>
            </w:r>
            <w:proofErr w:type="spellEnd"/>
          </w:p>
        </w:tc>
      </w:tr>
      <w:tr w:rsidR="00154787" w:rsidRPr="00AB078E" w:rsidTr="00154787">
        <w:trPr>
          <w:trHeight w:val="300"/>
        </w:trPr>
        <w:tc>
          <w:tcPr>
            <w:tcW w:w="2235" w:type="dxa"/>
            <w:noWrap/>
            <w:hideMark/>
          </w:tcPr>
          <w:p w:rsidR="00154787" w:rsidRPr="00AB078E" w:rsidRDefault="00154787" w:rsidP="00154787">
            <w:pPr>
              <w:rPr>
                <w:rFonts w:ascii="Calibri" w:eastAsia="Times New Roman" w:hAnsi="Calibri" w:cs="Times New Roman"/>
                <w:b/>
                <w:i/>
                <w:color w:val="000000"/>
                <w:lang w:eastAsia="es-UY"/>
              </w:rPr>
            </w:pPr>
            <w:proofErr w:type="spellStart"/>
            <w:r>
              <w:rPr>
                <w:rFonts w:ascii="Calibri" w:eastAsia="Times New Roman" w:hAnsi="Calibri" w:cs="Times New Roman"/>
                <w:b/>
                <w:i/>
                <w:color w:val="000000"/>
                <w:lang w:eastAsia="es-UY"/>
              </w:rPr>
              <w:t>Method</w:t>
            </w:r>
            <w:proofErr w:type="spellEnd"/>
            <w:r>
              <w:rPr>
                <w:rFonts w:ascii="Calibri" w:eastAsia="Times New Roman" w:hAnsi="Calibri" w:cs="Times New Roman"/>
                <w:b/>
                <w:i/>
                <w:color w:val="000000"/>
                <w:lang w:eastAsia="es-UY"/>
              </w:rPr>
              <w:t xml:space="preserve"> </w:t>
            </w:r>
            <w:r w:rsidRPr="00AB078E">
              <w:rPr>
                <w:rFonts w:ascii="Calibri" w:eastAsia="Times New Roman" w:hAnsi="Calibri" w:cs="Times New Roman"/>
                <w:b/>
                <w:i/>
                <w:color w:val="000000"/>
                <w:lang w:eastAsia="es-UY"/>
              </w:rPr>
              <w:t xml:space="preserve">of </w:t>
            </w:r>
            <w:proofErr w:type="spellStart"/>
            <w:r w:rsidRPr="00AB078E">
              <w:rPr>
                <w:rFonts w:ascii="Calibri" w:eastAsia="Times New Roman" w:hAnsi="Calibri" w:cs="Times New Roman"/>
                <w:b/>
                <w:i/>
                <w:color w:val="000000"/>
                <w:lang w:eastAsia="es-UY"/>
              </w:rPr>
              <w:t>obtaining</w:t>
            </w:r>
            <w:proofErr w:type="spellEnd"/>
            <w:r w:rsidRPr="00AB078E">
              <w:rPr>
                <w:rFonts w:ascii="Calibri" w:eastAsia="Times New Roman" w:hAnsi="Calibri" w:cs="Times New Roman"/>
                <w:b/>
                <w:i/>
                <w:color w:val="000000"/>
                <w:lang w:eastAsia="es-UY"/>
              </w:rPr>
              <w:t xml:space="preserve"> </w:t>
            </w:r>
            <w:proofErr w:type="spellStart"/>
            <w:r w:rsidRPr="00AB078E">
              <w:rPr>
                <w:rFonts w:ascii="Calibri" w:eastAsia="Times New Roman" w:hAnsi="Calibri" w:cs="Times New Roman"/>
                <w:b/>
                <w:i/>
                <w:color w:val="000000"/>
                <w:lang w:eastAsia="es-UY"/>
              </w:rPr>
              <w:t>marijuana</w:t>
            </w:r>
            <w:proofErr w:type="spellEnd"/>
          </w:p>
        </w:tc>
        <w:tc>
          <w:tcPr>
            <w:tcW w:w="1122" w:type="dxa"/>
            <w:noWrap/>
            <w:hideMark/>
          </w:tcPr>
          <w:p w:rsidR="00154787" w:rsidRPr="00AB078E" w:rsidRDefault="00154787" w:rsidP="00154787">
            <w:pPr>
              <w:jc w:val="center"/>
              <w:rPr>
                <w:rFonts w:ascii="Calibri" w:eastAsia="Times New Roman" w:hAnsi="Calibri" w:cs="Times New Roman"/>
                <w:b/>
                <w:color w:val="000000"/>
                <w:lang w:eastAsia="es-UY"/>
              </w:rPr>
            </w:pPr>
            <w:proofErr w:type="spellStart"/>
            <w:r w:rsidRPr="00AB078E">
              <w:rPr>
                <w:rFonts w:ascii="Calibri" w:eastAsia="Times New Roman" w:hAnsi="Calibri" w:cs="Times New Roman"/>
                <w:b/>
                <w:color w:val="000000"/>
                <w:lang w:eastAsia="es-UY"/>
              </w:rPr>
              <w:t>Surely</w:t>
            </w:r>
            <w:proofErr w:type="spellEnd"/>
            <w:r w:rsidRPr="00AB078E">
              <w:rPr>
                <w:rFonts w:ascii="Calibri" w:eastAsia="Times New Roman" w:hAnsi="Calibri" w:cs="Times New Roman"/>
                <w:b/>
                <w:color w:val="000000"/>
                <w:lang w:eastAsia="es-UY"/>
              </w:rPr>
              <w:t xml:space="preserve"> yes</w:t>
            </w:r>
          </w:p>
        </w:tc>
        <w:tc>
          <w:tcPr>
            <w:tcW w:w="1122" w:type="dxa"/>
            <w:noWrap/>
            <w:hideMark/>
          </w:tcPr>
          <w:p w:rsidR="00154787" w:rsidRPr="00AB078E" w:rsidRDefault="00154787" w:rsidP="00154787">
            <w:pPr>
              <w:jc w:val="center"/>
              <w:rPr>
                <w:rFonts w:ascii="Calibri" w:eastAsia="Times New Roman" w:hAnsi="Calibri" w:cs="Times New Roman"/>
                <w:b/>
                <w:color w:val="000000"/>
                <w:lang w:eastAsia="es-UY"/>
              </w:rPr>
            </w:pPr>
            <w:proofErr w:type="spellStart"/>
            <w:r w:rsidRPr="00AB078E">
              <w:rPr>
                <w:rFonts w:ascii="Calibri" w:eastAsia="Times New Roman" w:hAnsi="Calibri" w:cs="Times New Roman"/>
                <w:b/>
                <w:color w:val="000000"/>
                <w:lang w:eastAsia="es-UY"/>
              </w:rPr>
              <w:t>Probably</w:t>
            </w:r>
            <w:proofErr w:type="spellEnd"/>
            <w:r w:rsidRPr="00AB078E">
              <w:rPr>
                <w:rFonts w:ascii="Calibri" w:eastAsia="Times New Roman" w:hAnsi="Calibri" w:cs="Times New Roman"/>
                <w:b/>
                <w:color w:val="000000"/>
                <w:lang w:eastAsia="es-UY"/>
              </w:rPr>
              <w:t xml:space="preserve"> yes</w:t>
            </w:r>
          </w:p>
        </w:tc>
        <w:tc>
          <w:tcPr>
            <w:tcW w:w="1122" w:type="dxa"/>
            <w:noWrap/>
            <w:hideMark/>
          </w:tcPr>
          <w:p w:rsidR="00154787" w:rsidRPr="00AB078E" w:rsidRDefault="00154787" w:rsidP="00154787">
            <w:pPr>
              <w:jc w:val="center"/>
              <w:rPr>
                <w:rFonts w:ascii="Calibri" w:eastAsia="Times New Roman" w:hAnsi="Calibri" w:cs="Times New Roman"/>
                <w:b/>
                <w:color w:val="000000"/>
                <w:lang w:eastAsia="es-UY"/>
              </w:rPr>
            </w:pPr>
            <w:proofErr w:type="spellStart"/>
            <w:r w:rsidRPr="00AB078E">
              <w:rPr>
                <w:rFonts w:ascii="Calibri" w:eastAsia="Times New Roman" w:hAnsi="Calibri" w:cs="Times New Roman"/>
                <w:b/>
                <w:color w:val="000000"/>
                <w:lang w:eastAsia="es-UY"/>
              </w:rPr>
              <w:t>Probably</w:t>
            </w:r>
            <w:proofErr w:type="spellEnd"/>
            <w:r w:rsidRPr="00AB078E">
              <w:rPr>
                <w:rFonts w:ascii="Calibri" w:eastAsia="Times New Roman" w:hAnsi="Calibri" w:cs="Times New Roman"/>
                <w:b/>
                <w:color w:val="000000"/>
                <w:lang w:eastAsia="es-UY"/>
              </w:rPr>
              <w:t xml:space="preserve"> </w:t>
            </w:r>
            <w:proofErr w:type="spellStart"/>
            <w:r w:rsidRPr="00AB078E">
              <w:rPr>
                <w:rFonts w:ascii="Calibri" w:eastAsia="Times New Roman" w:hAnsi="Calibri" w:cs="Times New Roman"/>
                <w:b/>
                <w:color w:val="000000"/>
                <w:lang w:eastAsia="es-UY"/>
              </w:rPr>
              <w:t>not</w:t>
            </w:r>
            <w:proofErr w:type="spellEnd"/>
          </w:p>
        </w:tc>
        <w:tc>
          <w:tcPr>
            <w:tcW w:w="1123" w:type="dxa"/>
            <w:noWrap/>
            <w:hideMark/>
          </w:tcPr>
          <w:p w:rsidR="00154787" w:rsidRPr="00AB078E" w:rsidRDefault="00154787" w:rsidP="00154787">
            <w:pPr>
              <w:jc w:val="center"/>
              <w:rPr>
                <w:rFonts w:ascii="Calibri" w:eastAsia="Times New Roman" w:hAnsi="Calibri" w:cs="Times New Roman"/>
                <w:b/>
                <w:color w:val="000000"/>
                <w:lang w:eastAsia="es-UY"/>
              </w:rPr>
            </w:pPr>
            <w:proofErr w:type="spellStart"/>
            <w:r w:rsidRPr="00AB078E">
              <w:rPr>
                <w:rFonts w:ascii="Calibri" w:eastAsia="Times New Roman" w:hAnsi="Calibri" w:cs="Times New Roman"/>
                <w:b/>
                <w:color w:val="000000"/>
                <w:lang w:eastAsia="es-UY"/>
              </w:rPr>
              <w:t>Surely</w:t>
            </w:r>
            <w:proofErr w:type="spellEnd"/>
            <w:r w:rsidRPr="00AB078E">
              <w:rPr>
                <w:rFonts w:ascii="Calibri" w:eastAsia="Times New Roman" w:hAnsi="Calibri" w:cs="Times New Roman"/>
                <w:b/>
                <w:color w:val="000000"/>
                <w:lang w:eastAsia="es-UY"/>
              </w:rPr>
              <w:t xml:space="preserve"> </w:t>
            </w:r>
            <w:proofErr w:type="spellStart"/>
            <w:r w:rsidRPr="00AB078E">
              <w:rPr>
                <w:rFonts w:ascii="Calibri" w:eastAsia="Times New Roman" w:hAnsi="Calibri" w:cs="Times New Roman"/>
                <w:b/>
                <w:color w:val="000000"/>
                <w:lang w:eastAsia="es-UY"/>
              </w:rPr>
              <w:t>not</w:t>
            </w:r>
            <w:proofErr w:type="spellEnd"/>
          </w:p>
        </w:tc>
        <w:tc>
          <w:tcPr>
            <w:tcW w:w="1122" w:type="dxa"/>
            <w:noWrap/>
            <w:hideMark/>
          </w:tcPr>
          <w:p w:rsidR="00154787" w:rsidRPr="00AB078E" w:rsidRDefault="00154787" w:rsidP="00154787">
            <w:pPr>
              <w:jc w:val="center"/>
              <w:rPr>
                <w:rFonts w:ascii="Calibri" w:eastAsia="Times New Roman" w:hAnsi="Calibri" w:cs="Times New Roman"/>
                <w:b/>
                <w:color w:val="000000"/>
                <w:lang w:eastAsia="es-UY"/>
              </w:rPr>
            </w:pPr>
            <w:proofErr w:type="spellStart"/>
            <w:r w:rsidRPr="00AB078E">
              <w:rPr>
                <w:rFonts w:ascii="Calibri" w:eastAsia="Times New Roman" w:hAnsi="Calibri" w:cs="Times New Roman"/>
                <w:b/>
                <w:color w:val="000000"/>
                <w:lang w:eastAsia="es-UY"/>
              </w:rPr>
              <w:t>Already</w:t>
            </w:r>
            <w:proofErr w:type="spellEnd"/>
            <w:r w:rsidRPr="00AB078E">
              <w:rPr>
                <w:rFonts w:ascii="Calibri" w:eastAsia="Times New Roman" w:hAnsi="Calibri" w:cs="Times New Roman"/>
                <w:b/>
                <w:color w:val="000000"/>
                <w:lang w:eastAsia="es-UY"/>
              </w:rPr>
              <w:t xml:space="preserve"> </w:t>
            </w:r>
            <w:proofErr w:type="spellStart"/>
            <w:r w:rsidRPr="00AB078E">
              <w:rPr>
                <w:rFonts w:ascii="Calibri" w:eastAsia="Times New Roman" w:hAnsi="Calibri" w:cs="Times New Roman"/>
                <w:b/>
                <w:color w:val="000000"/>
                <w:sz w:val="20"/>
                <w:szCs w:val="20"/>
                <w:lang w:eastAsia="es-UY"/>
              </w:rPr>
              <w:t>registered</w:t>
            </w:r>
            <w:proofErr w:type="spellEnd"/>
          </w:p>
        </w:tc>
        <w:tc>
          <w:tcPr>
            <w:tcW w:w="1122" w:type="dxa"/>
            <w:noWrap/>
            <w:hideMark/>
          </w:tcPr>
          <w:p w:rsidR="00154787" w:rsidRPr="00AB078E" w:rsidRDefault="00154787" w:rsidP="00154787">
            <w:pPr>
              <w:jc w:val="center"/>
              <w:rPr>
                <w:rFonts w:ascii="Calibri" w:eastAsia="Times New Roman" w:hAnsi="Calibri" w:cs="Times New Roman"/>
                <w:b/>
                <w:color w:val="000000"/>
                <w:lang w:eastAsia="es-UY"/>
              </w:rPr>
            </w:pPr>
            <w:proofErr w:type="spellStart"/>
            <w:r w:rsidRPr="00AB078E">
              <w:rPr>
                <w:rFonts w:ascii="Calibri" w:eastAsia="Times New Roman" w:hAnsi="Calibri" w:cs="Times New Roman"/>
                <w:b/>
                <w:color w:val="000000"/>
                <w:lang w:eastAsia="es-UY"/>
              </w:rPr>
              <w:t>Doesn’t</w:t>
            </w:r>
            <w:proofErr w:type="spellEnd"/>
            <w:r w:rsidRPr="00AB078E">
              <w:rPr>
                <w:rFonts w:ascii="Calibri" w:eastAsia="Times New Roman" w:hAnsi="Calibri" w:cs="Times New Roman"/>
                <w:b/>
                <w:color w:val="000000"/>
                <w:lang w:eastAsia="es-UY"/>
              </w:rPr>
              <w:t xml:space="preserve"> </w:t>
            </w:r>
            <w:proofErr w:type="spellStart"/>
            <w:r w:rsidRPr="00AB078E">
              <w:rPr>
                <w:rFonts w:ascii="Calibri" w:eastAsia="Times New Roman" w:hAnsi="Calibri" w:cs="Times New Roman"/>
                <w:b/>
                <w:color w:val="000000"/>
                <w:lang w:eastAsia="es-UY"/>
              </w:rPr>
              <w:t>know</w:t>
            </w:r>
            <w:proofErr w:type="spellEnd"/>
          </w:p>
        </w:tc>
        <w:tc>
          <w:tcPr>
            <w:tcW w:w="1123" w:type="dxa"/>
            <w:noWrap/>
            <w:hideMark/>
          </w:tcPr>
          <w:p w:rsidR="00154787" w:rsidRPr="00AB078E" w:rsidRDefault="00154787" w:rsidP="00154787">
            <w:pPr>
              <w:jc w:val="center"/>
              <w:rPr>
                <w:rFonts w:ascii="Calibri" w:eastAsia="Times New Roman" w:hAnsi="Calibri" w:cs="Times New Roman"/>
                <w:b/>
                <w:color w:val="000000"/>
                <w:lang w:eastAsia="es-UY"/>
              </w:rPr>
            </w:pPr>
            <w:r w:rsidRPr="00AB078E">
              <w:rPr>
                <w:rFonts w:ascii="Calibri" w:eastAsia="Times New Roman" w:hAnsi="Calibri" w:cs="Times New Roman"/>
                <w:b/>
                <w:color w:val="000000"/>
                <w:lang w:eastAsia="es-UY"/>
              </w:rPr>
              <w:t>Total</w:t>
            </w:r>
          </w:p>
        </w:tc>
      </w:tr>
      <w:tr w:rsidR="00154787" w:rsidRPr="00AB078E" w:rsidTr="00154787">
        <w:trPr>
          <w:trHeight w:val="300"/>
        </w:trPr>
        <w:tc>
          <w:tcPr>
            <w:tcW w:w="2235" w:type="dxa"/>
            <w:noWrap/>
            <w:hideMark/>
          </w:tcPr>
          <w:p w:rsidR="00154787" w:rsidRPr="00AB078E" w:rsidRDefault="00154787" w:rsidP="00154787">
            <w:pPr>
              <w:rPr>
                <w:rFonts w:ascii="Calibri" w:eastAsia="Times New Roman" w:hAnsi="Calibri" w:cs="Times New Roman"/>
                <w:color w:val="000000"/>
                <w:lang w:eastAsia="es-UY"/>
              </w:rPr>
            </w:pPr>
            <w:proofErr w:type="spellStart"/>
            <w:r w:rsidRPr="00AB078E">
              <w:rPr>
                <w:rFonts w:ascii="Calibri" w:eastAsia="Times New Roman" w:hAnsi="Calibri" w:cs="Times New Roman"/>
                <w:color w:val="000000"/>
                <w:lang w:eastAsia="es-UY"/>
              </w:rPr>
              <w:t>Purchases</w:t>
            </w:r>
            <w:proofErr w:type="spellEnd"/>
            <w:r w:rsidRPr="00AB078E">
              <w:rPr>
                <w:rFonts w:ascii="Calibri" w:eastAsia="Times New Roman" w:hAnsi="Calibri" w:cs="Times New Roman"/>
                <w:color w:val="000000"/>
                <w:lang w:eastAsia="es-UY"/>
              </w:rPr>
              <w:t xml:space="preserve"> </w:t>
            </w:r>
            <w:proofErr w:type="spellStart"/>
            <w:r w:rsidRPr="00AB078E">
              <w:rPr>
                <w:rFonts w:ascii="Calibri" w:eastAsia="Times New Roman" w:hAnsi="Calibri" w:cs="Times New Roman"/>
                <w:color w:val="000000"/>
                <w:lang w:eastAsia="es-UY"/>
              </w:rPr>
              <w:t>directly</w:t>
            </w:r>
            <w:proofErr w:type="spellEnd"/>
          </w:p>
        </w:tc>
        <w:tc>
          <w:tcPr>
            <w:tcW w:w="1122"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49</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0</w:t>
            </w:r>
          </w:p>
        </w:tc>
        <w:tc>
          <w:tcPr>
            <w:tcW w:w="1122"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22</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1</w:t>
            </w:r>
          </w:p>
        </w:tc>
        <w:tc>
          <w:tcPr>
            <w:tcW w:w="1122"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7</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8</w:t>
            </w:r>
          </w:p>
        </w:tc>
        <w:tc>
          <w:tcPr>
            <w:tcW w:w="1123"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18</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3</w:t>
            </w:r>
          </w:p>
        </w:tc>
        <w:tc>
          <w:tcPr>
            <w:tcW w:w="1122"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0</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0</w:t>
            </w:r>
          </w:p>
        </w:tc>
        <w:tc>
          <w:tcPr>
            <w:tcW w:w="1122"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2</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9</w:t>
            </w:r>
          </w:p>
        </w:tc>
        <w:tc>
          <w:tcPr>
            <w:tcW w:w="1123"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100</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0</w:t>
            </w:r>
          </w:p>
        </w:tc>
      </w:tr>
      <w:tr w:rsidR="00154787" w:rsidRPr="00AB078E" w:rsidTr="00154787">
        <w:trPr>
          <w:trHeight w:val="300"/>
        </w:trPr>
        <w:tc>
          <w:tcPr>
            <w:tcW w:w="2235" w:type="dxa"/>
            <w:noWrap/>
            <w:hideMark/>
          </w:tcPr>
          <w:p w:rsidR="00154787" w:rsidRPr="00AB078E" w:rsidRDefault="00154787" w:rsidP="00154787">
            <w:pPr>
              <w:rPr>
                <w:rFonts w:ascii="Calibri" w:eastAsia="Times New Roman" w:hAnsi="Calibri" w:cs="Times New Roman"/>
                <w:color w:val="000000"/>
                <w:lang w:val="en-US" w:eastAsia="es-UY"/>
              </w:rPr>
            </w:pPr>
            <w:r w:rsidRPr="00AB078E">
              <w:rPr>
                <w:rFonts w:ascii="Calibri" w:eastAsia="Times New Roman" w:hAnsi="Calibri" w:cs="Times New Roman"/>
                <w:color w:val="000000"/>
                <w:lang w:val="en-US" w:eastAsia="es-UY"/>
              </w:rPr>
              <w:t>Someone else purchases for them</w:t>
            </w:r>
          </w:p>
        </w:tc>
        <w:tc>
          <w:tcPr>
            <w:tcW w:w="1122"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10</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2</w:t>
            </w:r>
          </w:p>
        </w:tc>
        <w:tc>
          <w:tcPr>
            <w:tcW w:w="1122"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35</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1</w:t>
            </w:r>
          </w:p>
        </w:tc>
        <w:tc>
          <w:tcPr>
            <w:tcW w:w="1122"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35</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1</w:t>
            </w:r>
          </w:p>
        </w:tc>
        <w:tc>
          <w:tcPr>
            <w:tcW w:w="1123"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18</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9</w:t>
            </w:r>
          </w:p>
        </w:tc>
        <w:tc>
          <w:tcPr>
            <w:tcW w:w="1122"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0</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0</w:t>
            </w:r>
          </w:p>
        </w:tc>
        <w:tc>
          <w:tcPr>
            <w:tcW w:w="1122"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0</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7</w:t>
            </w:r>
          </w:p>
        </w:tc>
        <w:tc>
          <w:tcPr>
            <w:tcW w:w="1123"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100</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0</w:t>
            </w:r>
          </w:p>
        </w:tc>
      </w:tr>
      <w:tr w:rsidR="00154787" w:rsidRPr="00AB078E" w:rsidTr="00154787">
        <w:trPr>
          <w:trHeight w:val="300"/>
        </w:trPr>
        <w:tc>
          <w:tcPr>
            <w:tcW w:w="2235" w:type="dxa"/>
            <w:noWrap/>
            <w:hideMark/>
          </w:tcPr>
          <w:p w:rsidR="00154787" w:rsidRPr="00AB078E" w:rsidRDefault="00154787" w:rsidP="00154787">
            <w:pPr>
              <w:rPr>
                <w:rFonts w:ascii="Calibri" w:eastAsia="Times New Roman" w:hAnsi="Calibri" w:cs="Times New Roman"/>
                <w:color w:val="000000"/>
                <w:lang w:eastAsia="es-UY"/>
              </w:rPr>
            </w:pPr>
            <w:proofErr w:type="spellStart"/>
            <w:r w:rsidRPr="00AB078E">
              <w:rPr>
                <w:rFonts w:ascii="Calibri" w:eastAsia="Times New Roman" w:hAnsi="Calibri" w:cs="Times New Roman"/>
                <w:color w:val="000000"/>
                <w:lang w:eastAsia="es-UY"/>
              </w:rPr>
              <w:t>Self</w:t>
            </w:r>
            <w:proofErr w:type="spellEnd"/>
            <w:r w:rsidRPr="00AB078E">
              <w:rPr>
                <w:rFonts w:ascii="Calibri" w:eastAsia="Times New Roman" w:hAnsi="Calibri" w:cs="Times New Roman"/>
                <w:color w:val="000000"/>
                <w:lang w:eastAsia="es-UY"/>
              </w:rPr>
              <w:t xml:space="preserve"> </w:t>
            </w:r>
            <w:proofErr w:type="spellStart"/>
            <w:r w:rsidRPr="00AB078E">
              <w:rPr>
                <w:rFonts w:ascii="Calibri" w:eastAsia="Times New Roman" w:hAnsi="Calibri" w:cs="Times New Roman"/>
                <w:color w:val="000000"/>
                <w:lang w:eastAsia="es-UY"/>
              </w:rPr>
              <w:t>cultivation</w:t>
            </w:r>
            <w:proofErr w:type="spellEnd"/>
          </w:p>
        </w:tc>
        <w:tc>
          <w:tcPr>
            <w:tcW w:w="1122"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20</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2</w:t>
            </w:r>
          </w:p>
        </w:tc>
        <w:tc>
          <w:tcPr>
            <w:tcW w:w="1122"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16</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0</w:t>
            </w:r>
          </w:p>
        </w:tc>
        <w:tc>
          <w:tcPr>
            <w:tcW w:w="1122"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25</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1</w:t>
            </w:r>
          </w:p>
        </w:tc>
        <w:tc>
          <w:tcPr>
            <w:tcW w:w="1123"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26</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2</w:t>
            </w:r>
          </w:p>
        </w:tc>
        <w:tc>
          <w:tcPr>
            <w:tcW w:w="1122"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9</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7</w:t>
            </w:r>
          </w:p>
        </w:tc>
        <w:tc>
          <w:tcPr>
            <w:tcW w:w="1122"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2</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7</w:t>
            </w:r>
          </w:p>
        </w:tc>
        <w:tc>
          <w:tcPr>
            <w:tcW w:w="1123"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100</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0</w:t>
            </w:r>
          </w:p>
        </w:tc>
      </w:tr>
      <w:tr w:rsidR="00154787" w:rsidRPr="00AB078E" w:rsidTr="00154787">
        <w:trPr>
          <w:trHeight w:val="300"/>
        </w:trPr>
        <w:tc>
          <w:tcPr>
            <w:tcW w:w="2235" w:type="dxa"/>
            <w:noWrap/>
            <w:hideMark/>
          </w:tcPr>
          <w:p w:rsidR="00154787" w:rsidRPr="00AB078E" w:rsidRDefault="00154787" w:rsidP="00154787">
            <w:pPr>
              <w:rPr>
                <w:rFonts w:ascii="Calibri" w:eastAsia="Times New Roman" w:hAnsi="Calibri" w:cs="Times New Roman"/>
                <w:color w:val="000000"/>
                <w:lang w:eastAsia="es-UY"/>
              </w:rPr>
            </w:pPr>
            <w:proofErr w:type="spellStart"/>
            <w:r>
              <w:rPr>
                <w:rFonts w:ascii="Calibri" w:eastAsia="Times New Roman" w:hAnsi="Calibri" w:cs="Times New Roman"/>
                <w:color w:val="000000"/>
                <w:lang w:eastAsia="es-UY"/>
              </w:rPr>
              <w:t>Receives</w:t>
            </w:r>
            <w:proofErr w:type="spellEnd"/>
            <w:r>
              <w:rPr>
                <w:rFonts w:ascii="Calibri" w:eastAsia="Times New Roman" w:hAnsi="Calibri" w:cs="Times New Roman"/>
                <w:color w:val="000000"/>
                <w:lang w:eastAsia="es-UY"/>
              </w:rPr>
              <w:t xml:space="preserve"> as </w:t>
            </w:r>
            <w:r w:rsidRPr="00AB078E">
              <w:rPr>
                <w:rFonts w:ascii="Calibri" w:eastAsia="Times New Roman" w:hAnsi="Calibri" w:cs="Times New Roman"/>
                <w:color w:val="000000"/>
                <w:lang w:eastAsia="es-UY"/>
              </w:rPr>
              <w:t xml:space="preserve">a </w:t>
            </w:r>
            <w:proofErr w:type="spellStart"/>
            <w:r w:rsidRPr="00AB078E">
              <w:rPr>
                <w:rFonts w:ascii="Calibri" w:eastAsia="Times New Roman" w:hAnsi="Calibri" w:cs="Times New Roman"/>
                <w:color w:val="000000"/>
                <w:lang w:eastAsia="es-UY"/>
              </w:rPr>
              <w:t>gift</w:t>
            </w:r>
            <w:proofErr w:type="spellEnd"/>
          </w:p>
        </w:tc>
        <w:tc>
          <w:tcPr>
            <w:tcW w:w="1122"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20</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8</w:t>
            </w:r>
          </w:p>
        </w:tc>
        <w:tc>
          <w:tcPr>
            <w:tcW w:w="1122"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30</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3</w:t>
            </w:r>
          </w:p>
        </w:tc>
        <w:tc>
          <w:tcPr>
            <w:tcW w:w="1122"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23</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5</w:t>
            </w:r>
          </w:p>
        </w:tc>
        <w:tc>
          <w:tcPr>
            <w:tcW w:w="1123"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23</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0</w:t>
            </w:r>
          </w:p>
        </w:tc>
        <w:tc>
          <w:tcPr>
            <w:tcW w:w="1122"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0</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0</w:t>
            </w:r>
          </w:p>
        </w:tc>
        <w:tc>
          <w:tcPr>
            <w:tcW w:w="1122"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2</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4</w:t>
            </w:r>
          </w:p>
        </w:tc>
        <w:tc>
          <w:tcPr>
            <w:tcW w:w="1123" w:type="dxa"/>
            <w:noWrap/>
            <w:hideMark/>
          </w:tcPr>
          <w:p w:rsidR="00154787" w:rsidRPr="00AB078E" w:rsidRDefault="00154787" w:rsidP="00154787">
            <w:pPr>
              <w:jc w:val="center"/>
              <w:rPr>
                <w:rFonts w:ascii="Calibri" w:eastAsia="Times New Roman" w:hAnsi="Calibri" w:cs="Times New Roman"/>
                <w:color w:val="000000"/>
                <w:lang w:eastAsia="es-UY"/>
              </w:rPr>
            </w:pPr>
            <w:r w:rsidRPr="00AB078E">
              <w:rPr>
                <w:rFonts w:ascii="Calibri" w:eastAsia="Times New Roman" w:hAnsi="Calibri" w:cs="Times New Roman"/>
                <w:color w:val="000000"/>
                <w:lang w:eastAsia="es-UY"/>
              </w:rPr>
              <w:t>100</w:t>
            </w:r>
            <w:r>
              <w:rPr>
                <w:rFonts w:ascii="Calibri" w:eastAsia="Times New Roman" w:hAnsi="Calibri" w:cs="Times New Roman"/>
                <w:color w:val="000000"/>
                <w:lang w:eastAsia="es-UY"/>
              </w:rPr>
              <w:t>.</w:t>
            </w:r>
            <w:r w:rsidRPr="00AB078E">
              <w:rPr>
                <w:rFonts w:ascii="Calibri" w:eastAsia="Times New Roman" w:hAnsi="Calibri" w:cs="Times New Roman"/>
                <w:color w:val="000000"/>
                <w:lang w:eastAsia="es-UY"/>
              </w:rPr>
              <w:t>0</w:t>
            </w:r>
          </w:p>
        </w:tc>
      </w:tr>
      <w:tr w:rsidR="00154787" w:rsidRPr="002C621B" w:rsidTr="00154787">
        <w:trPr>
          <w:trHeight w:val="300"/>
        </w:trPr>
        <w:tc>
          <w:tcPr>
            <w:tcW w:w="2235" w:type="dxa"/>
            <w:noWrap/>
            <w:hideMark/>
          </w:tcPr>
          <w:p w:rsidR="00154787" w:rsidRPr="002C621B" w:rsidRDefault="00154787" w:rsidP="00154787">
            <w:pPr>
              <w:rPr>
                <w:rFonts w:ascii="Calibri" w:eastAsia="Times New Roman" w:hAnsi="Calibri" w:cs="Times New Roman"/>
                <w:b/>
                <w:i/>
                <w:color w:val="000000"/>
                <w:lang w:eastAsia="es-UY"/>
              </w:rPr>
            </w:pPr>
            <w:proofErr w:type="spellStart"/>
            <w:r w:rsidRPr="002C621B">
              <w:rPr>
                <w:rFonts w:ascii="Calibri" w:eastAsia="Times New Roman" w:hAnsi="Calibri" w:cs="Times New Roman"/>
                <w:b/>
                <w:i/>
                <w:color w:val="000000"/>
                <w:lang w:eastAsia="es-UY"/>
              </w:rPr>
              <w:t>All</w:t>
            </w:r>
            <w:proofErr w:type="spellEnd"/>
          </w:p>
        </w:tc>
        <w:tc>
          <w:tcPr>
            <w:tcW w:w="1122" w:type="dxa"/>
            <w:noWrap/>
            <w:hideMark/>
          </w:tcPr>
          <w:p w:rsidR="00154787" w:rsidRPr="002C621B" w:rsidRDefault="00154787" w:rsidP="00154787">
            <w:pPr>
              <w:jc w:val="center"/>
              <w:rPr>
                <w:rFonts w:ascii="Calibri" w:eastAsia="Times New Roman" w:hAnsi="Calibri" w:cs="Times New Roman"/>
                <w:b/>
                <w:i/>
                <w:color w:val="000000"/>
                <w:lang w:eastAsia="es-UY"/>
              </w:rPr>
            </w:pPr>
            <w:r w:rsidRPr="002C621B">
              <w:rPr>
                <w:rFonts w:ascii="Calibri" w:eastAsia="Times New Roman" w:hAnsi="Calibri" w:cs="Times New Roman"/>
                <w:b/>
                <w:i/>
                <w:color w:val="000000"/>
                <w:lang w:eastAsia="es-UY"/>
              </w:rPr>
              <w:t>31.1</w:t>
            </w:r>
          </w:p>
        </w:tc>
        <w:tc>
          <w:tcPr>
            <w:tcW w:w="1122" w:type="dxa"/>
            <w:noWrap/>
            <w:hideMark/>
          </w:tcPr>
          <w:p w:rsidR="00154787" w:rsidRPr="002C621B" w:rsidRDefault="00154787" w:rsidP="00154787">
            <w:pPr>
              <w:jc w:val="center"/>
              <w:rPr>
                <w:rFonts w:ascii="Calibri" w:eastAsia="Times New Roman" w:hAnsi="Calibri" w:cs="Times New Roman"/>
                <w:b/>
                <w:i/>
                <w:color w:val="000000"/>
                <w:lang w:eastAsia="es-UY"/>
              </w:rPr>
            </w:pPr>
            <w:r w:rsidRPr="002C621B">
              <w:rPr>
                <w:rFonts w:ascii="Calibri" w:eastAsia="Times New Roman" w:hAnsi="Calibri" w:cs="Times New Roman"/>
                <w:b/>
                <w:i/>
                <w:color w:val="000000"/>
                <w:lang w:eastAsia="es-UY"/>
              </w:rPr>
              <w:t>26.9</w:t>
            </w:r>
          </w:p>
        </w:tc>
        <w:tc>
          <w:tcPr>
            <w:tcW w:w="1122" w:type="dxa"/>
            <w:noWrap/>
            <w:hideMark/>
          </w:tcPr>
          <w:p w:rsidR="00154787" w:rsidRPr="002C621B" w:rsidRDefault="00154787" w:rsidP="00154787">
            <w:pPr>
              <w:jc w:val="center"/>
              <w:rPr>
                <w:rFonts w:ascii="Calibri" w:eastAsia="Times New Roman" w:hAnsi="Calibri" w:cs="Times New Roman"/>
                <w:b/>
                <w:i/>
                <w:color w:val="000000"/>
                <w:lang w:eastAsia="es-UY"/>
              </w:rPr>
            </w:pPr>
            <w:r w:rsidRPr="002C621B">
              <w:rPr>
                <w:rFonts w:ascii="Calibri" w:eastAsia="Times New Roman" w:hAnsi="Calibri" w:cs="Times New Roman"/>
                <w:b/>
                <w:i/>
                <w:color w:val="000000"/>
                <w:lang w:eastAsia="es-UY"/>
              </w:rPr>
              <w:t>19.6</w:t>
            </w:r>
          </w:p>
        </w:tc>
        <w:tc>
          <w:tcPr>
            <w:tcW w:w="1123" w:type="dxa"/>
            <w:noWrap/>
            <w:hideMark/>
          </w:tcPr>
          <w:p w:rsidR="00154787" w:rsidRPr="002C621B" w:rsidRDefault="00154787" w:rsidP="00154787">
            <w:pPr>
              <w:jc w:val="center"/>
              <w:rPr>
                <w:rFonts w:ascii="Calibri" w:eastAsia="Times New Roman" w:hAnsi="Calibri" w:cs="Times New Roman"/>
                <w:b/>
                <w:i/>
                <w:color w:val="000000"/>
                <w:lang w:eastAsia="es-UY"/>
              </w:rPr>
            </w:pPr>
            <w:r w:rsidRPr="002C621B">
              <w:rPr>
                <w:rFonts w:ascii="Calibri" w:eastAsia="Times New Roman" w:hAnsi="Calibri" w:cs="Times New Roman"/>
                <w:b/>
                <w:i/>
                <w:color w:val="000000"/>
                <w:lang w:eastAsia="es-UY"/>
              </w:rPr>
              <w:t>19.6</w:t>
            </w:r>
          </w:p>
        </w:tc>
        <w:tc>
          <w:tcPr>
            <w:tcW w:w="1122" w:type="dxa"/>
            <w:noWrap/>
            <w:hideMark/>
          </w:tcPr>
          <w:p w:rsidR="00154787" w:rsidRPr="002C621B" w:rsidRDefault="00154787" w:rsidP="00154787">
            <w:pPr>
              <w:jc w:val="center"/>
              <w:rPr>
                <w:rFonts w:ascii="Calibri" w:eastAsia="Times New Roman" w:hAnsi="Calibri" w:cs="Times New Roman"/>
                <w:b/>
                <w:i/>
                <w:color w:val="000000"/>
                <w:lang w:eastAsia="es-UY"/>
              </w:rPr>
            </w:pPr>
            <w:r w:rsidRPr="002C621B">
              <w:rPr>
                <w:rFonts w:ascii="Calibri" w:eastAsia="Times New Roman" w:hAnsi="Calibri" w:cs="Times New Roman"/>
                <w:b/>
                <w:i/>
                <w:color w:val="000000"/>
                <w:lang w:eastAsia="es-UY"/>
              </w:rPr>
              <w:t>0.6</w:t>
            </w:r>
          </w:p>
        </w:tc>
        <w:tc>
          <w:tcPr>
            <w:tcW w:w="1122" w:type="dxa"/>
            <w:noWrap/>
            <w:hideMark/>
          </w:tcPr>
          <w:p w:rsidR="00154787" w:rsidRPr="002C621B" w:rsidRDefault="00154787" w:rsidP="00154787">
            <w:pPr>
              <w:jc w:val="center"/>
              <w:rPr>
                <w:rFonts w:ascii="Calibri" w:eastAsia="Times New Roman" w:hAnsi="Calibri" w:cs="Times New Roman"/>
                <w:b/>
                <w:i/>
                <w:color w:val="000000"/>
                <w:lang w:eastAsia="es-UY"/>
              </w:rPr>
            </w:pPr>
            <w:r w:rsidRPr="002C621B">
              <w:rPr>
                <w:rFonts w:ascii="Calibri" w:eastAsia="Times New Roman" w:hAnsi="Calibri" w:cs="Times New Roman"/>
                <w:b/>
                <w:i/>
                <w:color w:val="000000"/>
                <w:lang w:eastAsia="es-UY"/>
              </w:rPr>
              <w:t>2.1</w:t>
            </w:r>
          </w:p>
        </w:tc>
        <w:tc>
          <w:tcPr>
            <w:tcW w:w="1123" w:type="dxa"/>
            <w:noWrap/>
            <w:hideMark/>
          </w:tcPr>
          <w:p w:rsidR="00154787" w:rsidRPr="002C621B" w:rsidRDefault="00154787" w:rsidP="00154787">
            <w:pPr>
              <w:jc w:val="center"/>
              <w:rPr>
                <w:rFonts w:ascii="Calibri" w:eastAsia="Times New Roman" w:hAnsi="Calibri" w:cs="Times New Roman"/>
                <w:b/>
                <w:i/>
                <w:color w:val="000000"/>
                <w:lang w:eastAsia="es-UY"/>
              </w:rPr>
            </w:pPr>
            <w:r w:rsidRPr="002C621B">
              <w:rPr>
                <w:rFonts w:ascii="Calibri" w:eastAsia="Times New Roman" w:hAnsi="Calibri" w:cs="Times New Roman"/>
                <w:b/>
                <w:i/>
                <w:color w:val="000000"/>
                <w:lang w:eastAsia="es-UY"/>
              </w:rPr>
              <w:t>100.0</w:t>
            </w:r>
          </w:p>
        </w:tc>
      </w:tr>
    </w:tbl>
    <w:p w:rsidR="00387093" w:rsidRDefault="00387093" w:rsidP="00387093">
      <w:pPr>
        <w:ind w:left="567" w:right="707"/>
        <w:jc w:val="center"/>
        <w:rPr>
          <w:rFonts w:ascii="Times New Roman" w:hAnsi="Times New Roman" w:cs="Times New Roman"/>
          <w:b/>
          <w:sz w:val="20"/>
          <w:szCs w:val="20"/>
          <w:lang w:val="en-US"/>
        </w:rPr>
      </w:pPr>
    </w:p>
    <w:p w:rsidR="00387093" w:rsidRDefault="00387093" w:rsidP="00387093">
      <w:pPr>
        <w:ind w:left="567" w:right="707"/>
        <w:jc w:val="center"/>
        <w:rPr>
          <w:rFonts w:ascii="Times New Roman" w:hAnsi="Times New Roman" w:cs="Times New Roman"/>
          <w:b/>
          <w:sz w:val="20"/>
          <w:szCs w:val="20"/>
          <w:lang w:val="en-US"/>
        </w:rPr>
      </w:pPr>
    </w:p>
    <w:p w:rsidR="00387093" w:rsidRPr="002C621B" w:rsidRDefault="00387093" w:rsidP="00387093">
      <w:pPr>
        <w:ind w:left="567" w:right="707"/>
        <w:jc w:val="center"/>
        <w:rPr>
          <w:rFonts w:ascii="Times New Roman" w:hAnsi="Times New Roman" w:cs="Times New Roman"/>
          <w:b/>
          <w:i/>
          <w:sz w:val="20"/>
          <w:szCs w:val="20"/>
          <w:lang w:val="en-US"/>
        </w:rPr>
      </w:pPr>
    </w:p>
    <w:p w:rsidR="00387093" w:rsidRDefault="00387093" w:rsidP="00387093">
      <w:pPr>
        <w:ind w:left="567" w:right="707"/>
        <w:jc w:val="center"/>
        <w:rPr>
          <w:rFonts w:ascii="Times New Roman" w:hAnsi="Times New Roman" w:cs="Times New Roman"/>
          <w:b/>
          <w:sz w:val="20"/>
          <w:szCs w:val="20"/>
          <w:lang w:val="en-US"/>
        </w:rPr>
      </w:pPr>
      <w:r>
        <w:rPr>
          <w:rFonts w:ascii="Times New Roman" w:hAnsi="Times New Roman" w:cs="Times New Roman"/>
          <w:b/>
          <w:sz w:val="20"/>
          <w:szCs w:val="20"/>
          <w:lang w:val="en-US"/>
        </w:rPr>
        <w:t>Table 8.</w:t>
      </w:r>
      <w:r w:rsidRPr="00A51EFF">
        <w:rPr>
          <w:rFonts w:ascii="Times New Roman" w:hAnsi="Times New Roman" w:cs="Times New Roman"/>
          <w:b/>
          <w:sz w:val="20"/>
          <w:szCs w:val="20"/>
          <w:lang w:val="en-US"/>
        </w:rPr>
        <w:t xml:space="preserve"> </w:t>
      </w:r>
      <w:r>
        <w:rPr>
          <w:rFonts w:ascii="Times New Roman" w:hAnsi="Times New Roman" w:cs="Times New Roman"/>
          <w:b/>
          <w:sz w:val="20"/>
          <w:szCs w:val="20"/>
          <w:lang w:val="en-US"/>
        </w:rPr>
        <w:t>Motives of rejection to registry by primary method of obtaining marijuana</w:t>
      </w:r>
    </w:p>
    <w:tbl>
      <w:tblPr>
        <w:tblStyle w:val="TableGrid"/>
        <w:tblW w:w="10428" w:type="dxa"/>
        <w:tblInd w:w="-563" w:type="dxa"/>
        <w:tblLayout w:type="fixed"/>
        <w:tblLook w:val="04A0" w:firstRow="1" w:lastRow="0" w:firstColumn="1" w:lastColumn="0" w:noHBand="0" w:noVBand="1"/>
      </w:tblPr>
      <w:tblGrid>
        <w:gridCol w:w="2160"/>
        <w:gridCol w:w="1181"/>
        <w:gridCol w:w="1181"/>
        <w:gridCol w:w="1181"/>
        <w:gridCol w:w="1181"/>
        <w:gridCol w:w="1181"/>
        <w:gridCol w:w="1181"/>
        <w:gridCol w:w="1182"/>
      </w:tblGrid>
      <w:tr w:rsidR="00387093" w:rsidRPr="00760739" w:rsidTr="00707C04">
        <w:trPr>
          <w:trHeight w:val="300"/>
        </w:trPr>
        <w:tc>
          <w:tcPr>
            <w:tcW w:w="2160" w:type="dxa"/>
            <w:noWrap/>
            <w:hideMark/>
          </w:tcPr>
          <w:p w:rsidR="00387093" w:rsidRPr="00760739" w:rsidRDefault="00387093" w:rsidP="00707C04">
            <w:pPr>
              <w:rPr>
                <w:rFonts w:ascii="Calibri" w:eastAsia="Times New Roman" w:hAnsi="Calibri" w:cs="Times New Roman"/>
                <w:color w:val="000000"/>
                <w:lang w:val="en-US" w:eastAsia="es-UY"/>
              </w:rPr>
            </w:pPr>
          </w:p>
        </w:tc>
        <w:tc>
          <w:tcPr>
            <w:tcW w:w="1181" w:type="dxa"/>
            <w:noWrap/>
            <w:hideMark/>
          </w:tcPr>
          <w:p w:rsidR="00387093" w:rsidRPr="00760739" w:rsidRDefault="00387093" w:rsidP="00707C04">
            <w:pPr>
              <w:jc w:val="center"/>
              <w:rPr>
                <w:rFonts w:ascii="Calibri" w:eastAsia="Times New Roman" w:hAnsi="Calibri" w:cs="Times New Roman"/>
                <w:b/>
                <w:color w:val="000000"/>
                <w:lang w:val="en-US" w:eastAsia="es-UY"/>
              </w:rPr>
            </w:pPr>
            <w:r w:rsidRPr="00760739">
              <w:rPr>
                <w:rFonts w:ascii="Calibri" w:eastAsia="Times New Roman" w:hAnsi="Calibri" w:cs="Times New Roman"/>
                <w:b/>
                <w:color w:val="000000"/>
                <w:lang w:val="en-US" w:eastAsia="es-UY"/>
              </w:rPr>
              <w:t>Lack of trust in the registry</w:t>
            </w:r>
          </w:p>
        </w:tc>
        <w:tc>
          <w:tcPr>
            <w:tcW w:w="1181" w:type="dxa"/>
            <w:noWrap/>
            <w:hideMark/>
          </w:tcPr>
          <w:p w:rsidR="00387093" w:rsidRPr="00760739" w:rsidRDefault="00387093" w:rsidP="00707C04">
            <w:pPr>
              <w:jc w:val="center"/>
              <w:rPr>
                <w:rFonts w:ascii="Calibri" w:eastAsia="Times New Roman" w:hAnsi="Calibri" w:cs="Times New Roman"/>
                <w:b/>
                <w:color w:val="000000"/>
                <w:lang w:val="en-US" w:eastAsia="es-UY"/>
              </w:rPr>
            </w:pPr>
            <w:r w:rsidRPr="00760739">
              <w:rPr>
                <w:rFonts w:ascii="Calibri" w:eastAsia="Times New Roman" w:hAnsi="Calibri" w:cs="Times New Roman"/>
                <w:b/>
                <w:color w:val="000000"/>
                <w:lang w:val="en-US" w:eastAsia="es-UY"/>
              </w:rPr>
              <w:t>Rejection to the idea of registry</w:t>
            </w:r>
          </w:p>
        </w:tc>
        <w:tc>
          <w:tcPr>
            <w:tcW w:w="1181" w:type="dxa"/>
            <w:noWrap/>
            <w:hideMark/>
          </w:tcPr>
          <w:p w:rsidR="00387093" w:rsidRPr="00760739" w:rsidRDefault="00387093" w:rsidP="00707C04">
            <w:pPr>
              <w:jc w:val="center"/>
              <w:rPr>
                <w:rFonts w:ascii="Calibri" w:eastAsia="Times New Roman" w:hAnsi="Calibri" w:cs="Times New Roman"/>
                <w:b/>
                <w:color w:val="000000"/>
                <w:lang w:val="en-US" w:eastAsia="es-UY"/>
              </w:rPr>
            </w:pPr>
            <w:r w:rsidRPr="00760739">
              <w:rPr>
                <w:rFonts w:ascii="Calibri" w:eastAsia="Times New Roman" w:hAnsi="Calibri" w:cs="Times New Roman"/>
                <w:b/>
                <w:color w:val="000000"/>
                <w:lang w:val="en-US" w:eastAsia="es-UY"/>
              </w:rPr>
              <w:t>Don’t see any gains in being registered</w:t>
            </w:r>
          </w:p>
        </w:tc>
        <w:tc>
          <w:tcPr>
            <w:tcW w:w="1181" w:type="dxa"/>
            <w:noWrap/>
            <w:hideMark/>
          </w:tcPr>
          <w:p w:rsidR="00387093" w:rsidRPr="00760739" w:rsidRDefault="00387093" w:rsidP="00707C04">
            <w:pPr>
              <w:jc w:val="center"/>
              <w:rPr>
                <w:rFonts w:ascii="Calibri" w:eastAsia="Times New Roman" w:hAnsi="Calibri" w:cs="Times New Roman"/>
                <w:b/>
                <w:color w:val="000000"/>
                <w:lang w:val="en-US" w:eastAsia="es-UY"/>
              </w:rPr>
            </w:pPr>
            <w:r w:rsidRPr="00760739">
              <w:rPr>
                <w:rFonts w:ascii="Calibri" w:eastAsia="Times New Roman" w:hAnsi="Calibri" w:cs="Times New Roman"/>
                <w:b/>
                <w:color w:val="000000"/>
                <w:lang w:val="en-US" w:eastAsia="es-UY"/>
              </w:rPr>
              <w:t>Don’t want to limit ways of access</w:t>
            </w:r>
          </w:p>
        </w:tc>
        <w:tc>
          <w:tcPr>
            <w:tcW w:w="1181" w:type="dxa"/>
            <w:noWrap/>
            <w:hideMark/>
          </w:tcPr>
          <w:p w:rsidR="00387093" w:rsidRPr="00760739" w:rsidRDefault="00387093" w:rsidP="00707C04">
            <w:pPr>
              <w:jc w:val="center"/>
              <w:rPr>
                <w:rFonts w:ascii="Calibri" w:eastAsia="Times New Roman" w:hAnsi="Calibri" w:cs="Times New Roman"/>
                <w:b/>
                <w:color w:val="000000"/>
                <w:lang w:eastAsia="es-UY"/>
              </w:rPr>
            </w:pPr>
            <w:proofErr w:type="spellStart"/>
            <w:r w:rsidRPr="00760739">
              <w:rPr>
                <w:rFonts w:ascii="Calibri" w:eastAsia="Times New Roman" w:hAnsi="Calibri" w:cs="Times New Roman"/>
                <w:b/>
                <w:color w:val="000000"/>
                <w:lang w:eastAsia="es-UY"/>
              </w:rPr>
              <w:t>Other</w:t>
            </w:r>
            <w:proofErr w:type="spellEnd"/>
            <w:r w:rsidRPr="00760739">
              <w:rPr>
                <w:rFonts w:ascii="Calibri" w:eastAsia="Times New Roman" w:hAnsi="Calibri" w:cs="Times New Roman"/>
                <w:b/>
                <w:color w:val="000000"/>
                <w:lang w:eastAsia="es-UY"/>
              </w:rPr>
              <w:t xml:space="preserve"> </w:t>
            </w:r>
            <w:proofErr w:type="spellStart"/>
            <w:r w:rsidRPr="00760739">
              <w:rPr>
                <w:rFonts w:ascii="Calibri" w:eastAsia="Times New Roman" w:hAnsi="Calibri" w:cs="Times New Roman"/>
                <w:b/>
                <w:color w:val="000000"/>
                <w:lang w:eastAsia="es-UY"/>
              </w:rPr>
              <w:t>reasons</w:t>
            </w:r>
            <w:proofErr w:type="spellEnd"/>
          </w:p>
        </w:tc>
        <w:tc>
          <w:tcPr>
            <w:tcW w:w="1181" w:type="dxa"/>
            <w:noWrap/>
            <w:hideMark/>
          </w:tcPr>
          <w:p w:rsidR="00387093" w:rsidRPr="00760739" w:rsidRDefault="00387093" w:rsidP="00707C04">
            <w:pPr>
              <w:jc w:val="center"/>
              <w:rPr>
                <w:rFonts w:ascii="Calibri" w:eastAsia="Times New Roman" w:hAnsi="Calibri" w:cs="Times New Roman"/>
                <w:b/>
                <w:color w:val="000000"/>
                <w:lang w:eastAsia="es-UY"/>
              </w:rPr>
            </w:pPr>
            <w:r w:rsidRPr="00760739">
              <w:rPr>
                <w:rFonts w:ascii="Calibri" w:eastAsia="Times New Roman" w:hAnsi="Calibri" w:cs="Times New Roman"/>
                <w:b/>
                <w:color w:val="000000"/>
                <w:lang w:eastAsia="es-UY"/>
              </w:rPr>
              <w:t>DK</w:t>
            </w:r>
          </w:p>
        </w:tc>
        <w:tc>
          <w:tcPr>
            <w:tcW w:w="1182" w:type="dxa"/>
          </w:tcPr>
          <w:p w:rsidR="00387093" w:rsidRPr="002C621B" w:rsidRDefault="00387093" w:rsidP="00707C04">
            <w:pPr>
              <w:jc w:val="center"/>
              <w:rPr>
                <w:rFonts w:ascii="Calibri" w:eastAsia="Times New Roman" w:hAnsi="Calibri" w:cs="Times New Roman"/>
                <w:b/>
                <w:color w:val="000000"/>
                <w:lang w:eastAsia="es-UY"/>
              </w:rPr>
            </w:pPr>
            <w:r w:rsidRPr="002C621B">
              <w:rPr>
                <w:rFonts w:ascii="Calibri" w:eastAsia="Times New Roman" w:hAnsi="Calibri" w:cs="Times New Roman"/>
                <w:b/>
                <w:color w:val="000000"/>
                <w:lang w:eastAsia="es-UY"/>
              </w:rPr>
              <w:t>Total</w:t>
            </w:r>
          </w:p>
        </w:tc>
      </w:tr>
      <w:tr w:rsidR="00387093" w:rsidRPr="00760739" w:rsidTr="00707C04">
        <w:trPr>
          <w:trHeight w:val="300"/>
        </w:trPr>
        <w:tc>
          <w:tcPr>
            <w:tcW w:w="2160" w:type="dxa"/>
            <w:noWrap/>
            <w:hideMark/>
          </w:tcPr>
          <w:p w:rsidR="00387093" w:rsidRPr="00760739" w:rsidRDefault="00387093" w:rsidP="00707C04">
            <w:pPr>
              <w:rPr>
                <w:rFonts w:ascii="Calibri" w:eastAsia="Times New Roman" w:hAnsi="Calibri" w:cs="Times New Roman"/>
                <w:color w:val="000000"/>
                <w:lang w:eastAsia="es-UY"/>
              </w:rPr>
            </w:pPr>
            <w:proofErr w:type="spellStart"/>
            <w:r w:rsidRPr="00760739">
              <w:rPr>
                <w:rFonts w:ascii="Calibri" w:eastAsia="Times New Roman" w:hAnsi="Calibri" w:cs="Times New Roman"/>
                <w:color w:val="000000"/>
                <w:lang w:eastAsia="es-UY"/>
              </w:rPr>
              <w:t>Purchases</w:t>
            </w:r>
            <w:proofErr w:type="spellEnd"/>
            <w:r w:rsidRPr="00760739">
              <w:rPr>
                <w:rFonts w:ascii="Calibri" w:eastAsia="Times New Roman" w:hAnsi="Calibri" w:cs="Times New Roman"/>
                <w:color w:val="000000"/>
                <w:lang w:eastAsia="es-UY"/>
              </w:rPr>
              <w:t xml:space="preserve"> </w:t>
            </w:r>
            <w:proofErr w:type="spellStart"/>
            <w:r w:rsidRPr="00760739">
              <w:rPr>
                <w:rFonts w:ascii="Calibri" w:eastAsia="Times New Roman" w:hAnsi="Calibri" w:cs="Times New Roman"/>
                <w:color w:val="000000"/>
                <w:lang w:eastAsia="es-UY"/>
              </w:rPr>
              <w:t>directly</w:t>
            </w:r>
            <w:proofErr w:type="spellEnd"/>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28</w:t>
            </w:r>
            <w:r>
              <w:rPr>
                <w:rFonts w:ascii="Calibri" w:eastAsia="Times New Roman" w:hAnsi="Calibri" w:cs="Times New Roman"/>
                <w:color w:val="000000"/>
                <w:lang w:eastAsia="es-UY"/>
              </w:rPr>
              <w:t>.7</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18</w:t>
            </w:r>
            <w:r>
              <w:rPr>
                <w:rFonts w:ascii="Calibri" w:eastAsia="Times New Roman" w:hAnsi="Calibri" w:cs="Times New Roman"/>
                <w:color w:val="000000"/>
                <w:lang w:eastAsia="es-UY"/>
              </w:rPr>
              <w:t>.4</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36</w:t>
            </w:r>
            <w:r>
              <w:rPr>
                <w:rFonts w:ascii="Calibri" w:eastAsia="Times New Roman" w:hAnsi="Calibri" w:cs="Times New Roman"/>
                <w:color w:val="000000"/>
                <w:lang w:eastAsia="es-UY"/>
              </w:rPr>
              <w:t>.</w:t>
            </w:r>
            <w:r w:rsidRPr="00760739">
              <w:rPr>
                <w:rFonts w:ascii="Calibri" w:eastAsia="Times New Roman" w:hAnsi="Calibri" w:cs="Times New Roman"/>
                <w:color w:val="000000"/>
                <w:lang w:eastAsia="es-UY"/>
              </w:rPr>
              <w:t>2</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0</w:t>
            </w:r>
            <w:r>
              <w:rPr>
                <w:rFonts w:ascii="Calibri" w:eastAsia="Times New Roman" w:hAnsi="Calibri" w:cs="Times New Roman"/>
                <w:color w:val="000000"/>
                <w:lang w:eastAsia="es-UY"/>
              </w:rPr>
              <w:t>.0</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14</w:t>
            </w:r>
            <w:r>
              <w:rPr>
                <w:rFonts w:ascii="Calibri" w:eastAsia="Times New Roman" w:hAnsi="Calibri" w:cs="Times New Roman"/>
                <w:color w:val="000000"/>
                <w:lang w:eastAsia="es-UY"/>
              </w:rPr>
              <w:t>.</w:t>
            </w:r>
            <w:r w:rsidRPr="00760739">
              <w:rPr>
                <w:rFonts w:ascii="Calibri" w:eastAsia="Times New Roman" w:hAnsi="Calibri" w:cs="Times New Roman"/>
                <w:color w:val="000000"/>
                <w:lang w:eastAsia="es-UY"/>
              </w:rPr>
              <w:t>6</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2</w:t>
            </w:r>
            <w:r>
              <w:rPr>
                <w:rFonts w:ascii="Calibri" w:eastAsia="Times New Roman" w:hAnsi="Calibri" w:cs="Times New Roman"/>
                <w:color w:val="000000"/>
                <w:lang w:eastAsia="es-UY"/>
              </w:rPr>
              <w:t>.</w:t>
            </w:r>
            <w:r w:rsidRPr="00760739">
              <w:rPr>
                <w:rFonts w:ascii="Calibri" w:eastAsia="Times New Roman" w:hAnsi="Calibri" w:cs="Times New Roman"/>
                <w:color w:val="000000"/>
                <w:lang w:eastAsia="es-UY"/>
              </w:rPr>
              <w:t>14</w:t>
            </w:r>
          </w:p>
        </w:tc>
        <w:tc>
          <w:tcPr>
            <w:tcW w:w="1182" w:type="dxa"/>
          </w:tcPr>
          <w:p w:rsidR="00387093" w:rsidRPr="00760739"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100.0</w:t>
            </w:r>
          </w:p>
        </w:tc>
      </w:tr>
      <w:tr w:rsidR="00387093" w:rsidRPr="00760739" w:rsidTr="00707C04">
        <w:trPr>
          <w:trHeight w:val="300"/>
        </w:trPr>
        <w:tc>
          <w:tcPr>
            <w:tcW w:w="2160" w:type="dxa"/>
            <w:noWrap/>
            <w:hideMark/>
          </w:tcPr>
          <w:p w:rsidR="00387093" w:rsidRPr="00760739" w:rsidRDefault="00387093" w:rsidP="00707C04">
            <w:pPr>
              <w:rPr>
                <w:rFonts w:ascii="Calibri" w:eastAsia="Times New Roman" w:hAnsi="Calibri" w:cs="Times New Roman"/>
                <w:color w:val="000000"/>
                <w:lang w:val="en-US" w:eastAsia="es-UY"/>
              </w:rPr>
            </w:pPr>
            <w:r w:rsidRPr="00760739">
              <w:rPr>
                <w:rFonts w:ascii="Calibri" w:eastAsia="Times New Roman" w:hAnsi="Calibri" w:cs="Times New Roman"/>
                <w:color w:val="000000"/>
                <w:lang w:val="en-US" w:eastAsia="es-UY"/>
              </w:rPr>
              <w:t>Someone else purchases for them</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12</w:t>
            </w:r>
            <w:r>
              <w:rPr>
                <w:rFonts w:ascii="Calibri" w:eastAsia="Times New Roman" w:hAnsi="Calibri" w:cs="Times New Roman"/>
                <w:color w:val="000000"/>
                <w:lang w:eastAsia="es-UY"/>
              </w:rPr>
              <w:t>.</w:t>
            </w:r>
            <w:r w:rsidRPr="00760739">
              <w:rPr>
                <w:rFonts w:ascii="Calibri" w:eastAsia="Times New Roman" w:hAnsi="Calibri" w:cs="Times New Roman"/>
                <w:color w:val="000000"/>
                <w:lang w:eastAsia="es-UY"/>
              </w:rPr>
              <w:t>3</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13</w:t>
            </w:r>
            <w:r>
              <w:rPr>
                <w:rFonts w:ascii="Calibri" w:eastAsia="Times New Roman" w:hAnsi="Calibri" w:cs="Times New Roman"/>
                <w:color w:val="000000"/>
                <w:lang w:eastAsia="es-UY"/>
              </w:rPr>
              <w:t>.</w:t>
            </w:r>
            <w:r w:rsidRPr="00760739">
              <w:rPr>
                <w:rFonts w:ascii="Calibri" w:eastAsia="Times New Roman" w:hAnsi="Calibri" w:cs="Times New Roman"/>
                <w:color w:val="000000"/>
                <w:lang w:eastAsia="es-UY"/>
              </w:rPr>
              <w:t>5</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44</w:t>
            </w:r>
            <w:r>
              <w:rPr>
                <w:rFonts w:ascii="Calibri" w:eastAsia="Times New Roman" w:hAnsi="Calibri" w:cs="Times New Roman"/>
                <w:color w:val="000000"/>
                <w:lang w:eastAsia="es-UY"/>
              </w:rPr>
              <w:t>.</w:t>
            </w:r>
            <w:r w:rsidRPr="00760739">
              <w:rPr>
                <w:rFonts w:ascii="Calibri" w:eastAsia="Times New Roman" w:hAnsi="Calibri" w:cs="Times New Roman"/>
                <w:color w:val="000000"/>
                <w:lang w:eastAsia="es-UY"/>
              </w:rPr>
              <w:t>4</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0</w:t>
            </w:r>
            <w:r>
              <w:rPr>
                <w:rFonts w:ascii="Calibri" w:eastAsia="Times New Roman" w:hAnsi="Calibri" w:cs="Times New Roman"/>
                <w:color w:val="000000"/>
                <w:lang w:eastAsia="es-UY"/>
              </w:rPr>
              <w:t>.0</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29</w:t>
            </w:r>
            <w:r>
              <w:rPr>
                <w:rFonts w:ascii="Calibri" w:eastAsia="Times New Roman" w:hAnsi="Calibri" w:cs="Times New Roman"/>
                <w:color w:val="000000"/>
                <w:lang w:eastAsia="es-UY"/>
              </w:rPr>
              <w:t>.</w:t>
            </w:r>
            <w:r w:rsidRPr="00760739">
              <w:rPr>
                <w:rFonts w:ascii="Calibri" w:eastAsia="Times New Roman" w:hAnsi="Calibri" w:cs="Times New Roman"/>
                <w:color w:val="000000"/>
                <w:lang w:eastAsia="es-UY"/>
              </w:rPr>
              <w:t>7</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0</w:t>
            </w:r>
            <w:r>
              <w:rPr>
                <w:rFonts w:ascii="Calibri" w:eastAsia="Times New Roman" w:hAnsi="Calibri" w:cs="Times New Roman"/>
                <w:color w:val="000000"/>
                <w:lang w:eastAsia="es-UY"/>
              </w:rPr>
              <w:t>.0</w:t>
            </w:r>
          </w:p>
        </w:tc>
        <w:tc>
          <w:tcPr>
            <w:tcW w:w="1182" w:type="dxa"/>
          </w:tcPr>
          <w:p w:rsidR="00387093" w:rsidRPr="00760739"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100.0</w:t>
            </w:r>
          </w:p>
        </w:tc>
      </w:tr>
      <w:tr w:rsidR="00387093" w:rsidRPr="00760739" w:rsidTr="00707C04">
        <w:trPr>
          <w:trHeight w:val="300"/>
        </w:trPr>
        <w:tc>
          <w:tcPr>
            <w:tcW w:w="2160" w:type="dxa"/>
            <w:noWrap/>
            <w:hideMark/>
          </w:tcPr>
          <w:p w:rsidR="00387093" w:rsidRPr="00760739" w:rsidRDefault="00387093" w:rsidP="00707C04">
            <w:pPr>
              <w:rPr>
                <w:rFonts w:ascii="Calibri" w:eastAsia="Times New Roman" w:hAnsi="Calibri" w:cs="Times New Roman"/>
                <w:color w:val="000000"/>
                <w:lang w:eastAsia="es-UY"/>
              </w:rPr>
            </w:pPr>
            <w:proofErr w:type="spellStart"/>
            <w:r w:rsidRPr="00760739">
              <w:rPr>
                <w:rFonts w:ascii="Calibri" w:eastAsia="Times New Roman" w:hAnsi="Calibri" w:cs="Times New Roman"/>
                <w:color w:val="000000"/>
                <w:lang w:eastAsia="es-UY"/>
              </w:rPr>
              <w:t>Self</w:t>
            </w:r>
            <w:proofErr w:type="spellEnd"/>
            <w:r w:rsidRPr="00760739">
              <w:rPr>
                <w:rFonts w:ascii="Calibri" w:eastAsia="Times New Roman" w:hAnsi="Calibri" w:cs="Times New Roman"/>
                <w:color w:val="000000"/>
                <w:lang w:eastAsia="es-UY"/>
              </w:rPr>
              <w:t xml:space="preserve"> </w:t>
            </w:r>
            <w:proofErr w:type="spellStart"/>
            <w:r w:rsidRPr="00760739">
              <w:rPr>
                <w:rFonts w:ascii="Calibri" w:eastAsia="Times New Roman" w:hAnsi="Calibri" w:cs="Times New Roman"/>
                <w:color w:val="000000"/>
                <w:lang w:eastAsia="es-UY"/>
              </w:rPr>
              <w:t>cultivation</w:t>
            </w:r>
            <w:proofErr w:type="spellEnd"/>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35</w:t>
            </w:r>
            <w:r>
              <w:rPr>
                <w:rFonts w:ascii="Calibri" w:eastAsia="Times New Roman" w:hAnsi="Calibri" w:cs="Times New Roman"/>
                <w:color w:val="000000"/>
                <w:lang w:eastAsia="es-UY"/>
              </w:rPr>
              <w:t>.</w:t>
            </w:r>
            <w:r w:rsidRPr="00760739">
              <w:rPr>
                <w:rFonts w:ascii="Calibri" w:eastAsia="Times New Roman" w:hAnsi="Calibri" w:cs="Times New Roman"/>
                <w:color w:val="000000"/>
                <w:lang w:eastAsia="es-UY"/>
              </w:rPr>
              <w:t>8</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25</w:t>
            </w:r>
            <w:r>
              <w:rPr>
                <w:rFonts w:ascii="Calibri" w:eastAsia="Times New Roman" w:hAnsi="Calibri" w:cs="Times New Roman"/>
                <w:color w:val="000000"/>
                <w:lang w:eastAsia="es-UY"/>
              </w:rPr>
              <w:t>.</w:t>
            </w:r>
            <w:r w:rsidRPr="00760739">
              <w:rPr>
                <w:rFonts w:ascii="Calibri" w:eastAsia="Times New Roman" w:hAnsi="Calibri" w:cs="Times New Roman"/>
                <w:color w:val="000000"/>
                <w:lang w:eastAsia="es-UY"/>
              </w:rPr>
              <w:t>3</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24</w:t>
            </w:r>
            <w:r>
              <w:rPr>
                <w:rFonts w:ascii="Calibri" w:eastAsia="Times New Roman" w:hAnsi="Calibri" w:cs="Times New Roman"/>
                <w:color w:val="000000"/>
                <w:lang w:eastAsia="es-UY"/>
              </w:rPr>
              <w:t>.0</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0</w:t>
            </w:r>
            <w:r>
              <w:rPr>
                <w:rFonts w:ascii="Calibri" w:eastAsia="Times New Roman" w:hAnsi="Calibri" w:cs="Times New Roman"/>
                <w:color w:val="000000"/>
                <w:lang w:eastAsia="es-UY"/>
              </w:rPr>
              <w:t>.0</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14</w:t>
            </w:r>
            <w:r>
              <w:rPr>
                <w:rFonts w:ascii="Calibri" w:eastAsia="Times New Roman" w:hAnsi="Calibri" w:cs="Times New Roman"/>
                <w:color w:val="000000"/>
                <w:lang w:eastAsia="es-UY"/>
              </w:rPr>
              <w:t>.</w:t>
            </w:r>
            <w:r w:rsidRPr="00760739">
              <w:rPr>
                <w:rFonts w:ascii="Calibri" w:eastAsia="Times New Roman" w:hAnsi="Calibri" w:cs="Times New Roman"/>
                <w:color w:val="000000"/>
                <w:lang w:eastAsia="es-UY"/>
              </w:rPr>
              <w:t>8</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0</w:t>
            </w:r>
            <w:r>
              <w:rPr>
                <w:rFonts w:ascii="Calibri" w:eastAsia="Times New Roman" w:hAnsi="Calibri" w:cs="Times New Roman"/>
                <w:color w:val="000000"/>
                <w:lang w:eastAsia="es-UY"/>
              </w:rPr>
              <w:t>.0</w:t>
            </w:r>
          </w:p>
        </w:tc>
        <w:tc>
          <w:tcPr>
            <w:tcW w:w="1182" w:type="dxa"/>
          </w:tcPr>
          <w:p w:rsidR="00387093" w:rsidRPr="00760739"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100.0</w:t>
            </w:r>
          </w:p>
        </w:tc>
      </w:tr>
      <w:tr w:rsidR="00387093" w:rsidRPr="00760739" w:rsidTr="00707C04">
        <w:trPr>
          <w:trHeight w:val="300"/>
        </w:trPr>
        <w:tc>
          <w:tcPr>
            <w:tcW w:w="2160" w:type="dxa"/>
            <w:noWrap/>
            <w:hideMark/>
          </w:tcPr>
          <w:p w:rsidR="00387093" w:rsidRPr="00760739" w:rsidRDefault="00387093" w:rsidP="00707C04">
            <w:pPr>
              <w:rPr>
                <w:rFonts w:ascii="Calibri" w:eastAsia="Times New Roman" w:hAnsi="Calibri" w:cs="Times New Roman"/>
                <w:color w:val="000000"/>
                <w:lang w:eastAsia="es-UY"/>
              </w:rPr>
            </w:pPr>
            <w:proofErr w:type="spellStart"/>
            <w:r w:rsidRPr="00760739">
              <w:rPr>
                <w:rFonts w:ascii="Calibri" w:eastAsia="Times New Roman" w:hAnsi="Calibri" w:cs="Times New Roman"/>
                <w:color w:val="000000"/>
                <w:lang w:eastAsia="es-UY"/>
              </w:rPr>
              <w:t>Receives</w:t>
            </w:r>
            <w:proofErr w:type="spellEnd"/>
            <w:r w:rsidRPr="00760739">
              <w:rPr>
                <w:rFonts w:ascii="Calibri" w:eastAsia="Times New Roman" w:hAnsi="Calibri" w:cs="Times New Roman"/>
                <w:color w:val="000000"/>
                <w:lang w:eastAsia="es-UY"/>
              </w:rPr>
              <w:t xml:space="preserve"> a </w:t>
            </w:r>
            <w:proofErr w:type="spellStart"/>
            <w:r w:rsidRPr="00760739">
              <w:rPr>
                <w:rFonts w:ascii="Calibri" w:eastAsia="Times New Roman" w:hAnsi="Calibri" w:cs="Times New Roman"/>
                <w:color w:val="000000"/>
                <w:lang w:eastAsia="es-UY"/>
              </w:rPr>
              <w:t>a</w:t>
            </w:r>
            <w:proofErr w:type="spellEnd"/>
            <w:r w:rsidRPr="00760739">
              <w:rPr>
                <w:rFonts w:ascii="Calibri" w:eastAsia="Times New Roman" w:hAnsi="Calibri" w:cs="Times New Roman"/>
                <w:color w:val="000000"/>
                <w:lang w:eastAsia="es-UY"/>
              </w:rPr>
              <w:t xml:space="preserve"> </w:t>
            </w:r>
            <w:proofErr w:type="spellStart"/>
            <w:r w:rsidRPr="00760739">
              <w:rPr>
                <w:rFonts w:ascii="Calibri" w:eastAsia="Times New Roman" w:hAnsi="Calibri" w:cs="Times New Roman"/>
                <w:color w:val="000000"/>
                <w:lang w:eastAsia="es-UY"/>
              </w:rPr>
              <w:t>gift</w:t>
            </w:r>
            <w:proofErr w:type="spellEnd"/>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19</w:t>
            </w:r>
            <w:r>
              <w:rPr>
                <w:rFonts w:ascii="Calibri" w:eastAsia="Times New Roman" w:hAnsi="Calibri" w:cs="Times New Roman"/>
                <w:color w:val="000000"/>
                <w:lang w:eastAsia="es-UY"/>
              </w:rPr>
              <w:t>.</w:t>
            </w:r>
            <w:r w:rsidRPr="00760739">
              <w:rPr>
                <w:rFonts w:ascii="Calibri" w:eastAsia="Times New Roman" w:hAnsi="Calibri" w:cs="Times New Roman"/>
                <w:color w:val="000000"/>
                <w:lang w:eastAsia="es-UY"/>
              </w:rPr>
              <w:t>4</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25</w:t>
            </w:r>
            <w:r>
              <w:rPr>
                <w:rFonts w:ascii="Calibri" w:eastAsia="Times New Roman" w:hAnsi="Calibri" w:cs="Times New Roman"/>
                <w:color w:val="000000"/>
                <w:lang w:eastAsia="es-UY"/>
              </w:rPr>
              <w:t>.</w:t>
            </w:r>
            <w:r w:rsidRPr="00760739">
              <w:rPr>
                <w:rFonts w:ascii="Calibri" w:eastAsia="Times New Roman" w:hAnsi="Calibri" w:cs="Times New Roman"/>
                <w:color w:val="000000"/>
                <w:lang w:eastAsia="es-UY"/>
              </w:rPr>
              <w:t>3</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28</w:t>
            </w:r>
            <w:r>
              <w:rPr>
                <w:rFonts w:ascii="Calibri" w:eastAsia="Times New Roman" w:hAnsi="Calibri" w:cs="Times New Roman"/>
                <w:color w:val="000000"/>
                <w:lang w:eastAsia="es-UY"/>
              </w:rPr>
              <w:t>.</w:t>
            </w:r>
            <w:r w:rsidRPr="00760739">
              <w:rPr>
                <w:rFonts w:ascii="Calibri" w:eastAsia="Times New Roman" w:hAnsi="Calibri" w:cs="Times New Roman"/>
                <w:color w:val="000000"/>
                <w:lang w:eastAsia="es-UY"/>
              </w:rPr>
              <w:t>2</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0</w:t>
            </w:r>
            <w:r>
              <w:rPr>
                <w:rFonts w:ascii="Calibri" w:eastAsia="Times New Roman" w:hAnsi="Calibri" w:cs="Times New Roman"/>
                <w:color w:val="000000"/>
                <w:lang w:eastAsia="es-UY"/>
              </w:rPr>
              <w:t>.</w:t>
            </w:r>
            <w:r w:rsidRPr="00760739">
              <w:rPr>
                <w:rFonts w:ascii="Calibri" w:eastAsia="Times New Roman" w:hAnsi="Calibri" w:cs="Times New Roman"/>
                <w:color w:val="000000"/>
                <w:lang w:eastAsia="es-UY"/>
              </w:rPr>
              <w:t>7</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sidRPr="00760739">
              <w:rPr>
                <w:rFonts w:ascii="Calibri" w:eastAsia="Times New Roman" w:hAnsi="Calibri" w:cs="Times New Roman"/>
                <w:color w:val="000000"/>
                <w:lang w:eastAsia="es-UY"/>
              </w:rPr>
              <w:t>25</w:t>
            </w:r>
            <w:r>
              <w:rPr>
                <w:rFonts w:ascii="Calibri" w:eastAsia="Times New Roman" w:hAnsi="Calibri" w:cs="Times New Roman"/>
                <w:color w:val="000000"/>
                <w:lang w:eastAsia="es-UY"/>
              </w:rPr>
              <w:t>.</w:t>
            </w:r>
            <w:r w:rsidRPr="00760739">
              <w:rPr>
                <w:rFonts w:ascii="Calibri" w:eastAsia="Times New Roman" w:hAnsi="Calibri" w:cs="Times New Roman"/>
                <w:color w:val="000000"/>
                <w:lang w:eastAsia="es-UY"/>
              </w:rPr>
              <w:t>8</w:t>
            </w:r>
          </w:p>
        </w:tc>
        <w:tc>
          <w:tcPr>
            <w:tcW w:w="1181" w:type="dxa"/>
            <w:noWrap/>
            <w:hideMark/>
          </w:tcPr>
          <w:p w:rsidR="00387093" w:rsidRPr="00760739"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0.0</w:t>
            </w:r>
          </w:p>
        </w:tc>
        <w:tc>
          <w:tcPr>
            <w:tcW w:w="1182" w:type="dxa"/>
          </w:tcPr>
          <w:p w:rsidR="00387093" w:rsidRPr="00760739" w:rsidRDefault="00387093" w:rsidP="00707C04">
            <w:pPr>
              <w:jc w:val="center"/>
              <w:rPr>
                <w:rFonts w:ascii="Calibri" w:eastAsia="Times New Roman" w:hAnsi="Calibri" w:cs="Times New Roman"/>
                <w:color w:val="000000"/>
                <w:lang w:eastAsia="es-UY"/>
              </w:rPr>
            </w:pPr>
            <w:r>
              <w:rPr>
                <w:rFonts w:ascii="Calibri" w:eastAsia="Times New Roman" w:hAnsi="Calibri" w:cs="Times New Roman"/>
                <w:color w:val="000000"/>
                <w:lang w:eastAsia="es-UY"/>
              </w:rPr>
              <w:t>100.0</w:t>
            </w:r>
          </w:p>
        </w:tc>
      </w:tr>
      <w:tr w:rsidR="00387093" w:rsidRPr="00760739" w:rsidTr="00707C04">
        <w:trPr>
          <w:trHeight w:val="300"/>
        </w:trPr>
        <w:tc>
          <w:tcPr>
            <w:tcW w:w="2160" w:type="dxa"/>
            <w:noWrap/>
            <w:hideMark/>
          </w:tcPr>
          <w:p w:rsidR="00387093" w:rsidRPr="00760739" w:rsidRDefault="00387093" w:rsidP="00707C04">
            <w:pPr>
              <w:rPr>
                <w:rFonts w:ascii="Calibri" w:eastAsia="Times New Roman" w:hAnsi="Calibri" w:cs="Times New Roman"/>
                <w:b/>
                <w:i/>
                <w:color w:val="000000"/>
                <w:lang w:eastAsia="es-UY"/>
              </w:rPr>
            </w:pPr>
            <w:proofErr w:type="spellStart"/>
            <w:r w:rsidRPr="00760739">
              <w:rPr>
                <w:rFonts w:ascii="Calibri" w:eastAsia="Times New Roman" w:hAnsi="Calibri" w:cs="Times New Roman"/>
                <w:b/>
                <w:i/>
                <w:color w:val="000000"/>
                <w:lang w:eastAsia="es-UY"/>
              </w:rPr>
              <w:t>All</w:t>
            </w:r>
            <w:proofErr w:type="spellEnd"/>
            <w:r w:rsidRPr="00760739">
              <w:rPr>
                <w:rFonts w:ascii="Calibri" w:eastAsia="Times New Roman" w:hAnsi="Calibri" w:cs="Times New Roman"/>
                <w:b/>
                <w:i/>
                <w:color w:val="000000"/>
                <w:lang w:eastAsia="es-UY"/>
              </w:rPr>
              <w:t xml:space="preserve"> </w:t>
            </w:r>
          </w:p>
        </w:tc>
        <w:tc>
          <w:tcPr>
            <w:tcW w:w="1181" w:type="dxa"/>
            <w:noWrap/>
            <w:hideMark/>
          </w:tcPr>
          <w:p w:rsidR="00387093" w:rsidRPr="00760739" w:rsidRDefault="00387093" w:rsidP="00707C04">
            <w:pPr>
              <w:jc w:val="center"/>
              <w:rPr>
                <w:rFonts w:ascii="Calibri" w:eastAsia="Times New Roman" w:hAnsi="Calibri" w:cs="Times New Roman"/>
                <w:b/>
                <w:i/>
                <w:color w:val="000000"/>
                <w:lang w:eastAsia="es-UY"/>
              </w:rPr>
            </w:pPr>
            <w:r w:rsidRPr="002C621B">
              <w:rPr>
                <w:rFonts w:ascii="Calibri" w:eastAsia="Times New Roman" w:hAnsi="Calibri" w:cs="Times New Roman"/>
                <w:b/>
                <w:i/>
                <w:color w:val="000000"/>
                <w:lang w:eastAsia="es-UY"/>
              </w:rPr>
              <w:t>20.9</w:t>
            </w:r>
          </w:p>
        </w:tc>
        <w:tc>
          <w:tcPr>
            <w:tcW w:w="1181" w:type="dxa"/>
            <w:noWrap/>
            <w:hideMark/>
          </w:tcPr>
          <w:p w:rsidR="00387093" w:rsidRPr="00760739" w:rsidRDefault="00387093" w:rsidP="00707C04">
            <w:pPr>
              <w:jc w:val="center"/>
              <w:rPr>
                <w:rFonts w:ascii="Calibri" w:eastAsia="Times New Roman" w:hAnsi="Calibri" w:cs="Times New Roman"/>
                <w:b/>
                <w:i/>
                <w:color w:val="000000"/>
                <w:lang w:eastAsia="es-UY"/>
              </w:rPr>
            </w:pPr>
            <w:r w:rsidRPr="002C621B">
              <w:rPr>
                <w:rFonts w:ascii="Calibri" w:eastAsia="Times New Roman" w:hAnsi="Calibri" w:cs="Times New Roman"/>
                <w:b/>
                <w:i/>
                <w:color w:val="000000"/>
                <w:lang w:eastAsia="es-UY"/>
              </w:rPr>
              <w:t>18.8</w:t>
            </w:r>
          </w:p>
        </w:tc>
        <w:tc>
          <w:tcPr>
            <w:tcW w:w="1181" w:type="dxa"/>
            <w:noWrap/>
            <w:hideMark/>
          </w:tcPr>
          <w:p w:rsidR="00387093" w:rsidRPr="00760739" w:rsidRDefault="00387093" w:rsidP="00707C04">
            <w:pPr>
              <w:jc w:val="center"/>
              <w:rPr>
                <w:rFonts w:ascii="Calibri" w:eastAsia="Times New Roman" w:hAnsi="Calibri" w:cs="Times New Roman"/>
                <w:b/>
                <w:i/>
                <w:color w:val="000000"/>
                <w:lang w:eastAsia="es-UY"/>
              </w:rPr>
            </w:pPr>
            <w:r w:rsidRPr="002C621B">
              <w:rPr>
                <w:rFonts w:ascii="Calibri" w:eastAsia="Times New Roman" w:hAnsi="Calibri" w:cs="Times New Roman"/>
                <w:b/>
                <w:i/>
                <w:color w:val="000000"/>
                <w:lang w:eastAsia="es-UY"/>
              </w:rPr>
              <w:t>36.6</w:t>
            </w:r>
          </w:p>
        </w:tc>
        <w:tc>
          <w:tcPr>
            <w:tcW w:w="1181" w:type="dxa"/>
            <w:noWrap/>
            <w:hideMark/>
          </w:tcPr>
          <w:p w:rsidR="00387093" w:rsidRPr="00760739" w:rsidRDefault="00387093" w:rsidP="00707C04">
            <w:pPr>
              <w:jc w:val="center"/>
              <w:rPr>
                <w:rFonts w:ascii="Calibri" w:eastAsia="Times New Roman" w:hAnsi="Calibri" w:cs="Times New Roman"/>
                <w:b/>
                <w:i/>
                <w:color w:val="000000"/>
                <w:lang w:eastAsia="es-UY"/>
              </w:rPr>
            </w:pPr>
            <w:r w:rsidRPr="002C621B">
              <w:rPr>
                <w:rFonts w:ascii="Calibri" w:eastAsia="Times New Roman" w:hAnsi="Calibri" w:cs="Times New Roman"/>
                <w:b/>
                <w:i/>
                <w:color w:val="000000"/>
                <w:lang w:eastAsia="es-UY"/>
              </w:rPr>
              <w:t>0.1</w:t>
            </w:r>
          </w:p>
        </w:tc>
        <w:tc>
          <w:tcPr>
            <w:tcW w:w="1181" w:type="dxa"/>
            <w:noWrap/>
            <w:hideMark/>
          </w:tcPr>
          <w:p w:rsidR="00387093" w:rsidRPr="00760739" w:rsidRDefault="00387093" w:rsidP="00707C04">
            <w:pPr>
              <w:jc w:val="center"/>
              <w:rPr>
                <w:rFonts w:ascii="Calibri" w:eastAsia="Times New Roman" w:hAnsi="Calibri" w:cs="Times New Roman"/>
                <w:b/>
                <w:i/>
                <w:color w:val="000000"/>
                <w:lang w:eastAsia="es-UY"/>
              </w:rPr>
            </w:pPr>
            <w:r w:rsidRPr="002C621B">
              <w:rPr>
                <w:rFonts w:ascii="Calibri" w:eastAsia="Times New Roman" w:hAnsi="Calibri" w:cs="Times New Roman"/>
                <w:b/>
                <w:i/>
                <w:color w:val="000000"/>
                <w:lang w:eastAsia="es-UY"/>
              </w:rPr>
              <w:t>22.9</w:t>
            </w:r>
          </w:p>
        </w:tc>
        <w:tc>
          <w:tcPr>
            <w:tcW w:w="1181" w:type="dxa"/>
            <w:noWrap/>
            <w:hideMark/>
          </w:tcPr>
          <w:p w:rsidR="00387093" w:rsidRPr="00760739" w:rsidRDefault="00387093" w:rsidP="00707C04">
            <w:pPr>
              <w:jc w:val="center"/>
              <w:rPr>
                <w:rFonts w:ascii="Calibri" w:eastAsia="Times New Roman" w:hAnsi="Calibri" w:cs="Times New Roman"/>
                <w:b/>
                <w:i/>
                <w:color w:val="000000"/>
                <w:lang w:eastAsia="es-UY"/>
              </w:rPr>
            </w:pPr>
            <w:r w:rsidRPr="002C621B">
              <w:rPr>
                <w:rFonts w:ascii="Calibri" w:eastAsia="Times New Roman" w:hAnsi="Calibri" w:cs="Times New Roman"/>
                <w:b/>
                <w:i/>
                <w:color w:val="000000"/>
                <w:lang w:eastAsia="es-UY"/>
              </w:rPr>
              <w:t>0.7</w:t>
            </w:r>
          </w:p>
        </w:tc>
        <w:tc>
          <w:tcPr>
            <w:tcW w:w="1182" w:type="dxa"/>
          </w:tcPr>
          <w:p w:rsidR="00387093" w:rsidRPr="002C621B" w:rsidRDefault="00387093" w:rsidP="00707C04">
            <w:pPr>
              <w:jc w:val="center"/>
              <w:rPr>
                <w:rFonts w:ascii="Calibri" w:eastAsia="Times New Roman" w:hAnsi="Calibri" w:cs="Times New Roman"/>
                <w:b/>
                <w:i/>
                <w:color w:val="000000"/>
                <w:lang w:eastAsia="es-UY"/>
              </w:rPr>
            </w:pPr>
            <w:r w:rsidRPr="002C621B">
              <w:rPr>
                <w:rFonts w:ascii="Calibri" w:eastAsia="Times New Roman" w:hAnsi="Calibri" w:cs="Times New Roman"/>
                <w:b/>
                <w:i/>
                <w:color w:val="000000"/>
                <w:lang w:eastAsia="es-UY"/>
              </w:rPr>
              <w:t>100.0</w:t>
            </w:r>
          </w:p>
        </w:tc>
      </w:tr>
    </w:tbl>
    <w:p w:rsidR="00387093" w:rsidRPr="00DE4B40" w:rsidRDefault="00387093" w:rsidP="00387093">
      <w:pPr>
        <w:jc w:val="center"/>
        <w:rPr>
          <w:lang w:val="en-US"/>
        </w:rPr>
      </w:pPr>
    </w:p>
    <w:p w:rsidR="00387093" w:rsidRPr="00DE4B40" w:rsidRDefault="00387093" w:rsidP="00387093">
      <w:pPr>
        <w:jc w:val="center"/>
        <w:rPr>
          <w:lang w:val="en-US"/>
        </w:rPr>
      </w:pPr>
    </w:p>
    <w:p w:rsidR="00C543C0" w:rsidRPr="009E4401" w:rsidRDefault="00C543C0" w:rsidP="009E4401">
      <w:pPr>
        <w:tabs>
          <w:tab w:val="left" w:pos="1670"/>
        </w:tabs>
        <w:rPr>
          <w:rFonts w:ascii="Times New Roman" w:hAnsi="Times New Roman" w:cs="Times New Roman"/>
          <w:sz w:val="20"/>
          <w:szCs w:val="20"/>
          <w:lang w:val="en-US"/>
        </w:rPr>
      </w:pPr>
    </w:p>
    <w:sectPr w:rsidR="00C543C0" w:rsidRPr="009E4401" w:rsidSect="00623547">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456" w:rsidRDefault="00954456" w:rsidP="007C3E17">
      <w:pPr>
        <w:spacing w:after="0" w:line="240" w:lineRule="auto"/>
      </w:pPr>
      <w:r>
        <w:separator/>
      </w:r>
    </w:p>
  </w:endnote>
  <w:endnote w:type="continuationSeparator" w:id="0">
    <w:p w:rsidR="00954456" w:rsidRDefault="00954456" w:rsidP="007C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928733"/>
      <w:docPartObj>
        <w:docPartGallery w:val="Page Numbers (Bottom of Page)"/>
        <w:docPartUnique/>
      </w:docPartObj>
    </w:sdtPr>
    <w:sdtEndPr>
      <w:rPr>
        <w:rFonts w:ascii="Times New Roman" w:hAnsi="Times New Roman" w:cs="Times New Roman"/>
        <w:sz w:val="20"/>
        <w:szCs w:val="20"/>
      </w:rPr>
    </w:sdtEndPr>
    <w:sdtContent>
      <w:p w:rsidR="002249A6" w:rsidRDefault="002249A6">
        <w:pPr>
          <w:pStyle w:val="Footer"/>
          <w:jc w:val="center"/>
        </w:pPr>
        <w:r w:rsidRPr="00625B72">
          <w:rPr>
            <w:rFonts w:ascii="Times New Roman" w:hAnsi="Times New Roman" w:cs="Times New Roman"/>
            <w:sz w:val="20"/>
            <w:szCs w:val="20"/>
          </w:rPr>
          <w:fldChar w:fldCharType="begin"/>
        </w:r>
        <w:r w:rsidRPr="00625B72">
          <w:rPr>
            <w:rFonts w:ascii="Times New Roman" w:hAnsi="Times New Roman" w:cs="Times New Roman"/>
            <w:sz w:val="20"/>
            <w:szCs w:val="20"/>
          </w:rPr>
          <w:instrText xml:space="preserve"> PAGE   \* MERGEFORMAT </w:instrText>
        </w:r>
        <w:r w:rsidRPr="00625B72">
          <w:rPr>
            <w:rFonts w:ascii="Times New Roman" w:hAnsi="Times New Roman" w:cs="Times New Roman"/>
            <w:sz w:val="20"/>
            <w:szCs w:val="20"/>
          </w:rPr>
          <w:fldChar w:fldCharType="separate"/>
        </w:r>
        <w:r w:rsidR="00D155DB">
          <w:rPr>
            <w:rFonts w:ascii="Times New Roman" w:hAnsi="Times New Roman" w:cs="Times New Roman"/>
            <w:noProof/>
            <w:sz w:val="20"/>
            <w:szCs w:val="20"/>
          </w:rPr>
          <w:t>21</w:t>
        </w:r>
        <w:r w:rsidRPr="00625B72">
          <w:rPr>
            <w:rFonts w:ascii="Times New Roman" w:hAnsi="Times New Roman" w:cs="Times New Roman"/>
            <w:sz w:val="20"/>
            <w:szCs w:val="20"/>
          </w:rPr>
          <w:fldChar w:fldCharType="end"/>
        </w:r>
      </w:p>
    </w:sdtContent>
  </w:sdt>
  <w:p w:rsidR="002249A6" w:rsidRDefault="00224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456" w:rsidRDefault="00954456" w:rsidP="007C3E17">
      <w:pPr>
        <w:spacing w:after="0" w:line="240" w:lineRule="auto"/>
      </w:pPr>
      <w:r>
        <w:separator/>
      </w:r>
    </w:p>
  </w:footnote>
  <w:footnote w:type="continuationSeparator" w:id="0">
    <w:p w:rsidR="00954456" w:rsidRDefault="00954456" w:rsidP="007C3E17">
      <w:pPr>
        <w:spacing w:after="0" w:line="240" w:lineRule="auto"/>
      </w:pPr>
      <w:r>
        <w:continuationSeparator/>
      </w:r>
    </w:p>
  </w:footnote>
  <w:footnote w:id="1">
    <w:p w:rsidR="002249A6" w:rsidRPr="001F26EA" w:rsidRDefault="002249A6" w:rsidP="001F26EA">
      <w:pPr>
        <w:spacing w:line="240" w:lineRule="auto"/>
        <w:jc w:val="both"/>
        <w:rPr>
          <w:rFonts w:ascii="Times New Roman" w:hAnsi="Times New Roman" w:cs="Times New Roman"/>
          <w:sz w:val="20"/>
          <w:szCs w:val="20"/>
          <w:lang w:val="en-US"/>
        </w:rPr>
      </w:pPr>
      <w:r w:rsidRPr="001F26EA">
        <w:rPr>
          <w:rStyle w:val="FootnoteReference"/>
          <w:rFonts w:ascii="Times New Roman" w:hAnsi="Times New Roman" w:cs="Times New Roman"/>
          <w:sz w:val="20"/>
          <w:szCs w:val="20"/>
        </w:rPr>
        <w:footnoteRef/>
      </w:r>
      <w:r w:rsidRPr="001F26EA">
        <w:rPr>
          <w:rFonts w:ascii="Times New Roman" w:hAnsi="Times New Roman" w:cs="Times New Roman"/>
          <w:sz w:val="20"/>
          <w:szCs w:val="20"/>
          <w:lang w:val="en-US"/>
        </w:rPr>
        <w:t xml:space="preserve"> The authors wish to express their gratitude to Florida International University, Universidad </w:t>
      </w:r>
      <w:proofErr w:type="spellStart"/>
      <w:r w:rsidRPr="001F26EA">
        <w:rPr>
          <w:rFonts w:ascii="Times New Roman" w:hAnsi="Times New Roman" w:cs="Times New Roman"/>
          <w:sz w:val="20"/>
          <w:szCs w:val="20"/>
          <w:lang w:val="en-US"/>
        </w:rPr>
        <w:t>Católica</w:t>
      </w:r>
      <w:proofErr w:type="spellEnd"/>
      <w:r w:rsidRPr="001F26EA">
        <w:rPr>
          <w:rFonts w:ascii="Times New Roman" w:hAnsi="Times New Roman" w:cs="Times New Roman"/>
          <w:sz w:val="20"/>
          <w:szCs w:val="20"/>
          <w:lang w:val="en-US"/>
        </w:rPr>
        <w:t xml:space="preserve"> del Uruguay and the Open Society Foundations whose joint efforts funded data collection for this project, and have led to the creation of the Latin American Marijuana Research Initiative (LAMRI). Special thanks go to Héctor Suárez and Jessica </w:t>
      </w:r>
      <w:proofErr w:type="spellStart"/>
      <w:r w:rsidRPr="001F26EA">
        <w:rPr>
          <w:rFonts w:ascii="Times New Roman" w:hAnsi="Times New Roman" w:cs="Times New Roman"/>
          <w:sz w:val="20"/>
          <w:szCs w:val="20"/>
          <w:lang w:val="en-US"/>
        </w:rPr>
        <w:t>Ramírez</w:t>
      </w:r>
      <w:proofErr w:type="spellEnd"/>
      <w:r w:rsidRPr="001F26EA">
        <w:rPr>
          <w:rFonts w:ascii="Times New Roman" w:hAnsi="Times New Roman" w:cs="Times New Roman"/>
          <w:sz w:val="20"/>
          <w:szCs w:val="20"/>
          <w:lang w:val="en-US"/>
        </w:rPr>
        <w:t xml:space="preserve">, from the </w:t>
      </w:r>
      <w:proofErr w:type="spellStart"/>
      <w:r w:rsidRPr="001F26EA">
        <w:rPr>
          <w:rFonts w:ascii="Times New Roman" w:hAnsi="Times New Roman" w:cs="Times New Roman"/>
          <w:sz w:val="20"/>
          <w:szCs w:val="20"/>
          <w:lang w:val="en-US"/>
        </w:rPr>
        <w:t>Observatorio</w:t>
      </w:r>
      <w:proofErr w:type="spellEnd"/>
      <w:r w:rsidRPr="001F26EA">
        <w:rPr>
          <w:rFonts w:ascii="Times New Roman" w:hAnsi="Times New Roman" w:cs="Times New Roman"/>
          <w:sz w:val="20"/>
          <w:szCs w:val="20"/>
          <w:lang w:val="en-US"/>
        </w:rPr>
        <w:t xml:space="preserve"> </w:t>
      </w:r>
      <w:proofErr w:type="spellStart"/>
      <w:r w:rsidRPr="001F26EA">
        <w:rPr>
          <w:rFonts w:ascii="Times New Roman" w:hAnsi="Times New Roman" w:cs="Times New Roman"/>
          <w:sz w:val="20"/>
          <w:szCs w:val="20"/>
          <w:lang w:val="en-US"/>
        </w:rPr>
        <w:t>Uruguayo</w:t>
      </w:r>
      <w:proofErr w:type="spellEnd"/>
      <w:r w:rsidRPr="001F26EA">
        <w:rPr>
          <w:rFonts w:ascii="Times New Roman" w:hAnsi="Times New Roman" w:cs="Times New Roman"/>
          <w:sz w:val="20"/>
          <w:szCs w:val="20"/>
          <w:lang w:val="en-US"/>
        </w:rPr>
        <w:t xml:space="preserve"> de </w:t>
      </w:r>
      <w:proofErr w:type="spellStart"/>
      <w:r w:rsidRPr="001F26EA">
        <w:rPr>
          <w:rFonts w:ascii="Times New Roman" w:hAnsi="Times New Roman" w:cs="Times New Roman"/>
          <w:sz w:val="20"/>
          <w:szCs w:val="20"/>
          <w:lang w:val="en-US"/>
        </w:rPr>
        <w:t>Drogas</w:t>
      </w:r>
      <w:proofErr w:type="spellEnd"/>
      <w:r w:rsidRPr="001F26EA">
        <w:rPr>
          <w:rFonts w:ascii="Times New Roman" w:hAnsi="Times New Roman" w:cs="Times New Roman"/>
          <w:sz w:val="20"/>
          <w:szCs w:val="20"/>
          <w:lang w:val="en-US"/>
        </w:rPr>
        <w:t xml:space="preserve">; Gustavo Robaina and the team of Pro-Derechos; Liesl Picard from LACC, Brad </w:t>
      </w:r>
      <w:proofErr w:type="spellStart"/>
      <w:r w:rsidRPr="001F26EA">
        <w:rPr>
          <w:rFonts w:ascii="Times New Roman" w:hAnsi="Times New Roman" w:cs="Times New Roman"/>
          <w:sz w:val="20"/>
          <w:szCs w:val="20"/>
          <w:lang w:val="en-US"/>
        </w:rPr>
        <w:t>Hittle</w:t>
      </w:r>
      <w:proofErr w:type="spellEnd"/>
      <w:r w:rsidRPr="001F26EA">
        <w:rPr>
          <w:rFonts w:ascii="Times New Roman" w:hAnsi="Times New Roman" w:cs="Times New Roman"/>
          <w:sz w:val="20"/>
          <w:szCs w:val="20"/>
          <w:lang w:val="en-US"/>
        </w:rPr>
        <w:t xml:space="preserve">, Beau Kilmer and Peter Reuter. Finally, a huge thanks goes to the Red de </w:t>
      </w:r>
      <w:proofErr w:type="spellStart"/>
      <w:r w:rsidRPr="001F26EA">
        <w:rPr>
          <w:rFonts w:ascii="Times New Roman" w:hAnsi="Times New Roman" w:cs="Times New Roman"/>
          <w:sz w:val="20"/>
          <w:szCs w:val="20"/>
          <w:lang w:val="en-US"/>
        </w:rPr>
        <w:t>Usuarios</w:t>
      </w:r>
      <w:proofErr w:type="spellEnd"/>
      <w:r w:rsidRPr="001F26EA">
        <w:rPr>
          <w:rFonts w:ascii="Times New Roman" w:hAnsi="Times New Roman" w:cs="Times New Roman"/>
          <w:sz w:val="20"/>
          <w:szCs w:val="20"/>
          <w:lang w:val="en-US"/>
        </w:rPr>
        <w:t xml:space="preserve"> de </w:t>
      </w:r>
      <w:proofErr w:type="spellStart"/>
      <w:r w:rsidRPr="001F26EA">
        <w:rPr>
          <w:rFonts w:ascii="Times New Roman" w:hAnsi="Times New Roman" w:cs="Times New Roman"/>
          <w:sz w:val="20"/>
          <w:szCs w:val="20"/>
          <w:lang w:val="en-US"/>
        </w:rPr>
        <w:t>Drogas</w:t>
      </w:r>
      <w:proofErr w:type="spellEnd"/>
      <w:r w:rsidRPr="001F26EA">
        <w:rPr>
          <w:rFonts w:ascii="Times New Roman" w:hAnsi="Times New Roman" w:cs="Times New Roman"/>
          <w:sz w:val="20"/>
          <w:szCs w:val="20"/>
          <w:lang w:val="en-US"/>
        </w:rPr>
        <w:t>, and especially to Milagros, for opening her house and network to our project. The final responsibility is, of course, solely ours.</w:t>
      </w:r>
    </w:p>
  </w:footnote>
  <w:footnote w:id="2">
    <w:p w:rsidR="002249A6" w:rsidRPr="00EC298F" w:rsidRDefault="002249A6">
      <w:pPr>
        <w:pStyle w:val="FootnoteText"/>
        <w:rPr>
          <w:rFonts w:ascii="Times New Roman" w:hAnsi="Times New Roman" w:cs="Times New Roman"/>
          <w:lang w:val="en-US"/>
        </w:rPr>
      </w:pPr>
      <w:r w:rsidRPr="00447C19">
        <w:rPr>
          <w:rStyle w:val="FootnoteReference"/>
          <w:rFonts w:ascii="Times New Roman" w:hAnsi="Times New Roman" w:cs="Times New Roman"/>
        </w:rPr>
        <w:footnoteRef/>
      </w:r>
      <w:r w:rsidRPr="00447C19">
        <w:rPr>
          <w:rFonts w:ascii="Times New Roman" w:hAnsi="Times New Roman" w:cs="Times New Roman"/>
          <w:lang w:val="en-US"/>
        </w:rPr>
        <w:t xml:space="preserve"> It is worth mentioning that consumption of marijuana has been legal in Uruguay since 1974, according to Law 14,294. However, the acquisition of the substance remained illegal, which was source of concern for consumers that needed to violate the law to incur in a behavior that was legal. T</w:t>
      </w:r>
      <w:r>
        <w:rPr>
          <w:rFonts w:ascii="Times New Roman" w:hAnsi="Times New Roman" w:cs="Times New Roman"/>
          <w:lang w:val="en-US"/>
        </w:rPr>
        <w:t xml:space="preserve">his led to judicial insecurity, </w:t>
      </w:r>
      <w:r w:rsidRPr="00447C19">
        <w:rPr>
          <w:rFonts w:ascii="Times New Roman" w:hAnsi="Times New Roman" w:cs="Times New Roman"/>
          <w:lang w:val="en-US"/>
        </w:rPr>
        <w:t>with police officers and ultimately judges having great disc</w:t>
      </w:r>
      <w:r>
        <w:rPr>
          <w:rFonts w:ascii="Times New Roman" w:hAnsi="Times New Roman" w:cs="Times New Roman"/>
          <w:lang w:val="en-US"/>
        </w:rPr>
        <w:t xml:space="preserve">retion over penalization for users. See  </w:t>
      </w:r>
      <w:proofErr w:type="spellStart"/>
      <w:r>
        <w:rPr>
          <w:rFonts w:ascii="Times New Roman" w:hAnsi="Times New Roman" w:cs="Times New Roman"/>
          <w:lang w:val="en-US"/>
        </w:rPr>
        <w:t>Garat</w:t>
      </w:r>
      <w:proofErr w:type="spellEnd"/>
      <w:r>
        <w:rPr>
          <w:rFonts w:ascii="Times New Roman" w:hAnsi="Times New Roman" w:cs="Times New Roman"/>
          <w:lang w:val="en-US"/>
        </w:rPr>
        <w:t xml:space="preserve"> 2015 for more details.</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&lt;EndNote&gt;&lt;Cite&gt;&lt;Author&gt;Garat&lt;/Author&gt;&lt;Year&gt;2015&lt;/Year&gt;&lt;RecNum&gt;1103&lt;/RecNum&gt;&lt;record&gt;&lt;rec-number&gt;1103&lt;/rec-number&gt;&lt;foreign-keys&gt;&lt;key app="EN" db-id="rpwteez5c5zxv3ewd5yp2d2rpv05wzpvr5d2"&gt;1103&lt;/key&gt;&lt;/foreign-keys&gt;&lt;ref-type name="Book"&gt;6&lt;/ref-type&gt;&lt;contributors&gt;&lt;authors&gt;&lt;author&gt;Guillermo Garat&lt;/author&gt;&lt;/authors&gt;&lt;/contributors&gt;&lt;titles&gt;&lt;title&gt;El camino. Cómo se regulo el Cannabis en Uruguay según sus actores políticos y sociales&lt;/title&gt;&lt;/titles&gt;&lt;dates&gt;&lt;year&gt;2015&lt;/year&gt;&lt;/dates&gt;&lt;publisher&gt;Junta Nacional de Drogas&amp;#xD;Friedrich Ebert Stitfung&lt;/publisher&gt;&lt;urls&gt;&lt;/urls&gt;&lt;/record&gt;&lt;/Cite&gt;&lt;Cite&gt;&lt;Author&gt;Garat&lt;/Author&gt;&lt;Year&gt;2015&lt;/Year&gt;&lt;RecNum&gt;1103&lt;/RecNum&gt;&lt;record&gt;&lt;rec-number&gt;1103&lt;/rec-number&gt;&lt;foreign-keys&gt;&lt;key app="EN" db-id="rpwteez5c5zxv3ewd5yp2d2rpv05wzpvr5d2"&gt;1103&lt;/key&gt;&lt;/foreign-keys&gt;&lt;ref-type name="Book"&gt;6&lt;/ref-type&gt;&lt;contributors&gt;&lt;authors&gt;&lt;author&gt;Guillermo Garat&lt;/author&gt;&lt;/authors&gt;&lt;/contributors&gt;&lt;titles&gt;&lt;title&gt;El camino. Cómo se regulo el Cannabis en Uruguay según sus actores políticos y sociales&lt;/title&gt;&lt;/titles&gt;&lt;dates&gt;&lt;year&gt;2015&lt;/year&gt;&lt;/dates&gt;&lt;publisher&gt;Junta Nacional de Drogas&amp;#xD;Friedrich Ebert Stitfung&lt;/publisher&gt;&lt;urls&gt;&lt;/urls&gt;&lt;/record&gt;&lt;/Cite&gt;&lt;/EndNote&gt;</w:instrText>
      </w:r>
      <w:r>
        <w:rPr>
          <w:rFonts w:ascii="Times New Roman" w:hAnsi="Times New Roman" w:cs="Times New Roman"/>
          <w:lang w:val="en-US"/>
        </w:rPr>
        <w:fldChar w:fldCharType="end"/>
      </w:r>
    </w:p>
  </w:footnote>
  <w:footnote w:id="3">
    <w:p w:rsidR="002249A6" w:rsidRPr="00707C04" w:rsidRDefault="002249A6">
      <w:pPr>
        <w:pStyle w:val="FootnoteText"/>
        <w:rPr>
          <w:rFonts w:ascii="Times New Roman" w:hAnsi="Times New Roman" w:cs="Times New Roman"/>
          <w:lang w:val="en-US"/>
        </w:rPr>
      </w:pPr>
      <w:r w:rsidRPr="00707C04">
        <w:rPr>
          <w:rStyle w:val="FootnoteReference"/>
          <w:rFonts w:ascii="Times New Roman" w:hAnsi="Times New Roman" w:cs="Times New Roman"/>
        </w:rPr>
        <w:footnoteRef/>
      </w:r>
      <w:r w:rsidRPr="00707C04">
        <w:rPr>
          <w:rFonts w:ascii="Times New Roman" w:hAnsi="Times New Roman" w:cs="Times New Roman"/>
          <w:lang w:val="en-US"/>
        </w:rPr>
        <w:t xml:space="preserve"> http://www.newsweek.com/un-says-us-marijuana-legalization-violates-international-law-283912</w:t>
      </w:r>
    </w:p>
  </w:footnote>
  <w:footnote w:id="4">
    <w:p w:rsidR="002249A6" w:rsidRDefault="002249A6" w:rsidP="00EC298F">
      <w:pPr>
        <w:shd w:val="clear" w:color="auto" w:fill="FFFFFF"/>
        <w:spacing w:after="0"/>
        <w:jc w:val="both"/>
        <w:rPr>
          <w:rFonts w:ascii="Times New Roman" w:eastAsia="Times New Roman" w:hAnsi="Times New Roman" w:cs="Times New Roman"/>
          <w:color w:val="222222"/>
          <w:sz w:val="20"/>
          <w:szCs w:val="20"/>
          <w:lang w:val="en-US" w:eastAsia="es-UY"/>
        </w:rPr>
      </w:pPr>
      <w:r w:rsidRPr="00EC298F">
        <w:rPr>
          <w:rStyle w:val="FootnoteReference"/>
          <w:rFonts w:ascii="Times New Roman" w:hAnsi="Times New Roman" w:cs="Times New Roman"/>
          <w:sz w:val="20"/>
          <w:szCs w:val="20"/>
        </w:rPr>
        <w:footnoteRef/>
      </w:r>
      <w:r w:rsidRPr="00EC298F">
        <w:rPr>
          <w:rFonts w:ascii="Times New Roman" w:hAnsi="Times New Roman" w:cs="Times New Roman"/>
          <w:sz w:val="20"/>
          <w:szCs w:val="20"/>
          <w:lang w:val="en-US"/>
        </w:rPr>
        <w:t xml:space="preserve"> </w:t>
      </w:r>
      <w:r w:rsidRPr="00EC298F">
        <w:rPr>
          <w:rFonts w:ascii="Times New Roman" w:eastAsia="Times New Roman" w:hAnsi="Times New Roman" w:cs="Times New Roman"/>
          <w:color w:val="222222"/>
          <w:sz w:val="20"/>
          <w:szCs w:val="20"/>
          <w:lang w:val="en-US" w:eastAsia="es-UY"/>
        </w:rPr>
        <w:t xml:space="preserve">LAMRI was born with the objective of monitoring the regulation process of </w:t>
      </w:r>
      <w:r>
        <w:rPr>
          <w:rFonts w:ascii="Times New Roman" w:eastAsia="Times New Roman" w:hAnsi="Times New Roman" w:cs="Times New Roman"/>
          <w:color w:val="222222"/>
          <w:sz w:val="20"/>
          <w:szCs w:val="20"/>
          <w:lang w:val="en-US" w:eastAsia="es-UY"/>
        </w:rPr>
        <w:t xml:space="preserve">the Cannabis market in Uruguay, as well as the ongoing debate and developments on the issue that are taking place across the Americas. As indicated by its name, this is an academic endeavor; its ultimate goal is to collect, analyze, and widely distribute data on marijuana policy that was obtained and analyzed following strict quality standards. LAMRI is formed by the Latin American and Caribbean Center (LACC) at Florida International University, Universidad </w:t>
      </w:r>
      <w:proofErr w:type="spellStart"/>
      <w:r>
        <w:rPr>
          <w:rFonts w:ascii="Times New Roman" w:eastAsia="Times New Roman" w:hAnsi="Times New Roman" w:cs="Times New Roman"/>
          <w:color w:val="222222"/>
          <w:sz w:val="20"/>
          <w:szCs w:val="20"/>
          <w:lang w:val="en-US" w:eastAsia="es-UY"/>
        </w:rPr>
        <w:t>Católica</w:t>
      </w:r>
      <w:proofErr w:type="spellEnd"/>
      <w:r>
        <w:rPr>
          <w:rFonts w:ascii="Times New Roman" w:eastAsia="Times New Roman" w:hAnsi="Times New Roman" w:cs="Times New Roman"/>
          <w:color w:val="222222"/>
          <w:sz w:val="20"/>
          <w:szCs w:val="20"/>
          <w:lang w:val="en-US" w:eastAsia="es-UY"/>
        </w:rPr>
        <w:t xml:space="preserve"> del Uruguay, and Insights Research and Consulting. </w:t>
      </w:r>
    </w:p>
    <w:p w:rsidR="002249A6" w:rsidRPr="00EC298F" w:rsidRDefault="002249A6" w:rsidP="00EC298F">
      <w:pPr>
        <w:shd w:val="clear" w:color="auto" w:fill="FFFFFF"/>
        <w:spacing w:after="0"/>
        <w:jc w:val="both"/>
        <w:rPr>
          <w:rFonts w:ascii="Times New Roman" w:eastAsia="Times New Roman" w:hAnsi="Times New Roman" w:cs="Times New Roman"/>
          <w:color w:val="222222"/>
          <w:sz w:val="20"/>
          <w:szCs w:val="20"/>
          <w:lang w:val="en-US" w:eastAsia="es-UY"/>
        </w:rPr>
      </w:pPr>
    </w:p>
    <w:p w:rsidR="002249A6" w:rsidRPr="00EC298F" w:rsidRDefault="002249A6">
      <w:pPr>
        <w:pStyle w:val="FootnoteText"/>
        <w:rPr>
          <w:rFonts w:ascii="Times New Roman" w:hAnsi="Times New Roman" w:cs="Times New Roman"/>
          <w:lang w:val="en-US"/>
        </w:rPr>
      </w:pPr>
    </w:p>
  </w:footnote>
  <w:footnote w:id="5">
    <w:p w:rsidR="002249A6" w:rsidRPr="00A15846" w:rsidRDefault="002249A6">
      <w:pPr>
        <w:pStyle w:val="FootnoteText"/>
        <w:rPr>
          <w:rFonts w:ascii="Times New Roman" w:hAnsi="Times New Roman" w:cs="Times New Roman"/>
          <w:lang w:val="en-US"/>
        </w:rPr>
      </w:pPr>
      <w:r w:rsidRPr="00A15846">
        <w:rPr>
          <w:rStyle w:val="FootnoteReference"/>
          <w:rFonts w:ascii="Times New Roman" w:hAnsi="Times New Roman" w:cs="Times New Roman"/>
        </w:rPr>
        <w:footnoteRef/>
      </w:r>
      <w:r w:rsidRPr="00A15846">
        <w:rPr>
          <w:rFonts w:ascii="Times New Roman" w:hAnsi="Times New Roman" w:cs="Times New Roman"/>
          <w:lang w:val="en-US"/>
        </w:rPr>
        <w:t xml:space="preserve"> The National Drugs Board, or Junta Nacional de </w:t>
      </w:r>
      <w:proofErr w:type="spellStart"/>
      <w:r w:rsidRPr="00A15846">
        <w:rPr>
          <w:rFonts w:ascii="Times New Roman" w:hAnsi="Times New Roman" w:cs="Times New Roman"/>
          <w:lang w:val="en-US"/>
        </w:rPr>
        <w:t>Drogas</w:t>
      </w:r>
      <w:proofErr w:type="spellEnd"/>
      <w:r w:rsidRPr="00A15846">
        <w:rPr>
          <w:rFonts w:ascii="Times New Roman" w:hAnsi="Times New Roman" w:cs="Times New Roman"/>
          <w:lang w:val="en-US"/>
        </w:rPr>
        <w:t xml:space="preserve"> (JND) is the official institution in charge of drug policy in Uruguay. It is a presidential office, with links and connec</w:t>
      </w:r>
      <w:r>
        <w:rPr>
          <w:rFonts w:ascii="Times New Roman" w:hAnsi="Times New Roman" w:cs="Times New Roman"/>
          <w:lang w:val="en-US"/>
        </w:rPr>
        <w:t>tion in several ministries.</w:t>
      </w:r>
    </w:p>
  </w:footnote>
  <w:footnote w:id="6">
    <w:p w:rsidR="002249A6" w:rsidRPr="008109F3" w:rsidRDefault="002249A6" w:rsidP="00270181">
      <w:pPr>
        <w:jc w:val="both"/>
        <w:rPr>
          <w:rFonts w:ascii="Times New Roman" w:hAnsi="Times New Roman" w:cs="Times New Roman"/>
          <w:sz w:val="20"/>
          <w:szCs w:val="20"/>
          <w:lang w:val="en-US"/>
        </w:rPr>
      </w:pPr>
      <w:r w:rsidRPr="008109F3">
        <w:rPr>
          <w:rStyle w:val="FootnoteReference"/>
          <w:rFonts w:ascii="Times New Roman" w:hAnsi="Times New Roman" w:cs="Times New Roman"/>
          <w:sz w:val="20"/>
          <w:szCs w:val="20"/>
        </w:rPr>
        <w:footnoteRef/>
      </w:r>
      <w:r w:rsidRPr="008109F3">
        <w:rPr>
          <w:rFonts w:ascii="Times New Roman" w:hAnsi="Times New Roman" w:cs="Times New Roman"/>
          <w:sz w:val="20"/>
          <w:szCs w:val="20"/>
          <w:lang w:val="en-US"/>
        </w:rPr>
        <w:t xml:space="preserve"> Seed 1: Female, low SES, </w:t>
      </w:r>
      <w:r>
        <w:rPr>
          <w:rFonts w:ascii="Times New Roman" w:hAnsi="Times New Roman" w:cs="Times New Roman"/>
          <w:sz w:val="20"/>
          <w:szCs w:val="20"/>
          <w:lang w:val="en-US"/>
        </w:rPr>
        <w:t xml:space="preserve">daily </w:t>
      </w:r>
      <w:r w:rsidRPr="008109F3">
        <w:rPr>
          <w:rFonts w:ascii="Times New Roman" w:hAnsi="Times New Roman" w:cs="Times New Roman"/>
          <w:sz w:val="20"/>
          <w:szCs w:val="20"/>
          <w:lang w:val="en-US"/>
        </w:rPr>
        <w:t>consumer</w:t>
      </w:r>
      <w:r>
        <w:rPr>
          <w:rFonts w:ascii="Times New Roman" w:hAnsi="Times New Roman" w:cs="Times New Roman"/>
          <w:sz w:val="20"/>
          <w:szCs w:val="20"/>
          <w:lang w:val="en-US"/>
        </w:rPr>
        <w:t>, mode of acquisition: self-cultivation</w:t>
      </w:r>
      <w:r w:rsidRPr="008109F3">
        <w:rPr>
          <w:rFonts w:ascii="Times New Roman" w:hAnsi="Times New Roman" w:cs="Times New Roman"/>
          <w:sz w:val="20"/>
          <w:szCs w:val="20"/>
          <w:lang w:val="en-US"/>
        </w:rPr>
        <w:t xml:space="preserve"> and illegal market. Seed 2: Male, mid-high SES, </w:t>
      </w:r>
      <w:r>
        <w:rPr>
          <w:rFonts w:ascii="Times New Roman" w:hAnsi="Times New Roman" w:cs="Times New Roman"/>
          <w:sz w:val="20"/>
          <w:szCs w:val="20"/>
          <w:lang w:val="en-US"/>
        </w:rPr>
        <w:t>daily consumer, mode of acquisition: self-cultivation</w:t>
      </w:r>
      <w:r w:rsidRPr="008109F3">
        <w:rPr>
          <w:rFonts w:ascii="Times New Roman" w:hAnsi="Times New Roman" w:cs="Times New Roman"/>
          <w:sz w:val="20"/>
          <w:szCs w:val="20"/>
          <w:lang w:val="en-US"/>
        </w:rPr>
        <w:t xml:space="preserve"> only. Seed 3: Male, mid SES, </w:t>
      </w:r>
      <w:r>
        <w:rPr>
          <w:rFonts w:ascii="Times New Roman" w:hAnsi="Times New Roman" w:cs="Times New Roman"/>
          <w:sz w:val="20"/>
          <w:szCs w:val="20"/>
          <w:lang w:val="en-US"/>
        </w:rPr>
        <w:t>weekly consumer</w:t>
      </w:r>
      <w:r w:rsidRPr="008109F3">
        <w:rPr>
          <w:rFonts w:ascii="Times New Roman" w:hAnsi="Times New Roman" w:cs="Times New Roman"/>
          <w:sz w:val="20"/>
          <w:szCs w:val="20"/>
          <w:lang w:val="en-US"/>
        </w:rPr>
        <w:t>, mode of acquisiti</w:t>
      </w:r>
      <w:r>
        <w:rPr>
          <w:rFonts w:ascii="Times New Roman" w:hAnsi="Times New Roman" w:cs="Times New Roman"/>
          <w:sz w:val="20"/>
          <w:szCs w:val="20"/>
          <w:lang w:val="en-US"/>
        </w:rPr>
        <w:t>on: self-cultivation</w:t>
      </w:r>
      <w:r w:rsidRPr="008109F3">
        <w:rPr>
          <w:rFonts w:ascii="Times New Roman" w:hAnsi="Times New Roman" w:cs="Times New Roman"/>
          <w:sz w:val="20"/>
          <w:szCs w:val="20"/>
          <w:lang w:val="en-US"/>
        </w:rPr>
        <w:t xml:space="preserve"> and illegal market. Seed 4: Female, mid SES, </w:t>
      </w:r>
      <w:r>
        <w:rPr>
          <w:rFonts w:ascii="Times New Roman" w:hAnsi="Times New Roman" w:cs="Times New Roman"/>
          <w:sz w:val="20"/>
          <w:szCs w:val="20"/>
          <w:lang w:val="en-US"/>
        </w:rPr>
        <w:t>daily consumer, mode of acquisition: self-cultivation</w:t>
      </w:r>
      <w:r w:rsidRPr="008109F3">
        <w:rPr>
          <w:rFonts w:ascii="Times New Roman" w:hAnsi="Times New Roman" w:cs="Times New Roman"/>
          <w:sz w:val="20"/>
          <w:szCs w:val="20"/>
          <w:lang w:val="en-US"/>
        </w:rPr>
        <w:t xml:space="preserve">. Seed 5: Male, mid SES, </w:t>
      </w:r>
      <w:r>
        <w:rPr>
          <w:rFonts w:ascii="Times New Roman" w:hAnsi="Times New Roman" w:cs="Times New Roman"/>
          <w:sz w:val="20"/>
          <w:szCs w:val="20"/>
          <w:lang w:val="en-US"/>
        </w:rPr>
        <w:t xml:space="preserve">weekly </w:t>
      </w:r>
      <w:r w:rsidRPr="008109F3">
        <w:rPr>
          <w:rFonts w:ascii="Times New Roman" w:hAnsi="Times New Roman" w:cs="Times New Roman"/>
          <w:sz w:val="20"/>
          <w:szCs w:val="20"/>
          <w:lang w:val="en-US"/>
        </w:rPr>
        <w:t>consumer, mode of acquisition: Cannabis Club.</w:t>
      </w:r>
    </w:p>
  </w:footnote>
  <w:footnote w:id="7">
    <w:p w:rsidR="002249A6" w:rsidRPr="00F70DEF" w:rsidRDefault="002249A6" w:rsidP="00270181">
      <w:pPr>
        <w:pStyle w:val="FootnoteText"/>
        <w:jc w:val="both"/>
        <w:rPr>
          <w:lang w:val="en-US"/>
        </w:rPr>
      </w:pPr>
      <w:r w:rsidRPr="008109F3">
        <w:rPr>
          <w:rStyle w:val="FootnoteReference"/>
          <w:rFonts w:ascii="Times New Roman" w:hAnsi="Times New Roman" w:cs="Times New Roman"/>
        </w:rPr>
        <w:footnoteRef/>
      </w:r>
      <w:r w:rsidRPr="008109F3">
        <w:rPr>
          <w:rFonts w:ascii="Times New Roman" w:hAnsi="Times New Roman" w:cs="Times New Roman"/>
          <w:lang w:val="en-US"/>
        </w:rPr>
        <w:t xml:space="preserve"> The incentive offered was a</w:t>
      </w:r>
      <w:r>
        <w:rPr>
          <w:rFonts w:ascii="Times New Roman" w:hAnsi="Times New Roman" w:cs="Times New Roman"/>
          <w:lang w:val="en-US"/>
        </w:rPr>
        <w:t xml:space="preserve"> </w:t>
      </w:r>
      <w:r w:rsidRPr="008109F3">
        <w:rPr>
          <w:rFonts w:ascii="Times New Roman" w:hAnsi="Times New Roman" w:cs="Times New Roman"/>
          <w:lang w:val="en-US"/>
        </w:rPr>
        <w:t>gift card for 500 pesos (around 25 US dollars)</w:t>
      </w:r>
      <w:r>
        <w:rPr>
          <w:rFonts w:ascii="Times New Roman" w:hAnsi="Times New Roman" w:cs="Times New Roman"/>
          <w:lang w:val="en-US"/>
        </w:rPr>
        <w:t xml:space="preserve"> for the personal participation</w:t>
      </w:r>
      <w:r w:rsidRPr="008109F3">
        <w:rPr>
          <w:rFonts w:ascii="Times New Roman" w:hAnsi="Times New Roman" w:cs="Times New Roman"/>
          <w:lang w:val="en-US"/>
        </w:rPr>
        <w:t xml:space="preserve"> and another gift card for 400 pesos (around 20 US dollars) for each successful recruitment.</w:t>
      </w:r>
    </w:p>
  </w:footnote>
  <w:footnote w:id="8">
    <w:p w:rsidR="002249A6" w:rsidRPr="00262F9B" w:rsidRDefault="002249A6">
      <w:pPr>
        <w:pStyle w:val="FootnoteText"/>
        <w:rPr>
          <w:lang w:val="en-US"/>
        </w:rPr>
      </w:pPr>
      <w:r>
        <w:rPr>
          <w:rStyle w:val="FootnoteReference"/>
        </w:rPr>
        <w:footnoteRef/>
      </w:r>
      <w:r w:rsidRPr="00262F9B">
        <w:rPr>
          <w:lang w:val="en-US"/>
        </w:rPr>
        <w:t xml:space="preserve"> </w:t>
      </w:r>
      <w:r>
        <w:rPr>
          <w:rFonts w:ascii="Times New Roman" w:eastAsia="Times New Roman" w:hAnsi="Times New Roman" w:cs="Times New Roman"/>
          <w:lang w:val="en-US" w:eastAsia="es-UY"/>
        </w:rPr>
        <w:t xml:space="preserve">Mate is a highly popular infused tea that is drank from a calabash gourd with a straw.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54627"/>
    <w:multiLevelType w:val="hybridMultilevel"/>
    <w:tmpl w:val="28D0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609B6"/>
    <w:multiLevelType w:val="hybridMultilevel"/>
    <w:tmpl w:val="9216F3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03E0E"/>
    <w:multiLevelType w:val="hybridMultilevel"/>
    <w:tmpl w:val="E08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15E8A"/>
    <w:multiLevelType w:val="hybridMultilevel"/>
    <w:tmpl w:val="0FAA3CDA"/>
    <w:lvl w:ilvl="0" w:tplc="E77AEDB0">
      <w:start w:val="5"/>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559F7349"/>
    <w:multiLevelType w:val="hybridMultilevel"/>
    <w:tmpl w:val="2452E3D6"/>
    <w:lvl w:ilvl="0" w:tplc="1A441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4009B6"/>
    <w:multiLevelType w:val="hybridMultilevel"/>
    <w:tmpl w:val="79C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0&lt;/ScanUnformatted&gt;&lt;ScanChanges&gt;0&lt;/ScanChanges&gt;&lt;/ENInstantFormat&gt;"/>
    <w:docVar w:name="EN.Layout" w:val="&lt;ENLayout&gt;&lt;Style&gt;Amer J Political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pwteez5c5zxv3ewd5yp2d2rpv05wzpvr5d2&quot;&gt;Nandita´s Library since Fall 2006&lt;record-ids&gt;&lt;item&gt;1075&lt;/item&gt;&lt;item&gt;1101&lt;/item&gt;&lt;item&gt;1102&lt;/item&gt;&lt;item&gt;1103&lt;/item&gt;&lt;item&gt;1104&lt;/item&gt;&lt;item&gt;1105&lt;/item&gt;&lt;item&gt;1106&lt;/item&gt;&lt;item&gt;1107&lt;/item&gt;&lt;item&gt;1108&lt;/item&gt;&lt;item&gt;1109&lt;/item&gt;&lt;item&gt;1110&lt;/item&gt;&lt;item&gt;1111&lt;/item&gt;&lt;item&gt;1112&lt;/item&gt;&lt;item&gt;1113&lt;/item&gt;&lt;item&gt;1114&lt;/item&gt;&lt;item&gt;1115&lt;/item&gt;&lt;item&gt;1116&lt;/item&gt;&lt;item&gt;1117&lt;/item&gt;&lt;/record-ids&gt;&lt;/item&gt;&lt;/Libraries&gt;"/>
  </w:docVars>
  <w:rsids>
    <w:rsidRoot w:val="00D55549"/>
    <w:rsid w:val="00001D04"/>
    <w:rsid w:val="00034BD6"/>
    <w:rsid w:val="00042C9B"/>
    <w:rsid w:val="00052632"/>
    <w:rsid w:val="00074E13"/>
    <w:rsid w:val="000860AE"/>
    <w:rsid w:val="00090407"/>
    <w:rsid w:val="000926B3"/>
    <w:rsid w:val="000A2FF2"/>
    <w:rsid w:val="000B370E"/>
    <w:rsid w:val="000B6F68"/>
    <w:rsid w:val="000C0649"/>
    <w:rsid w:val="000C4751"/>
    <w:rsid w:val="000D0B42"/>
    <w:rsid w:val="000D2143"/>
    <w:rsid w:val="000D3CB2"/>
    <w:rsid w:val="000F382F"/>
    <w:rsid w:val="000F4542"/>
    <w:rsid w:val="0011043F"/>
    <w:rsid w:val="001310EA"/>
    <w:rsid w:val="00154787"/>
    <w:rsid w:val="00196C6C"/>
    <w:rsid w:val="001A6BE6"/>
    <w:rsid w:val="001B6B14"/>
    <w:rsid w:val="001C1E70"/>
    <w:rsid w:val="001C54DD"/>
    <w:rsid w:val="001E749F"/>
    <w:rsid w:val="001F26EA"/>
    <w:rsid w:val="002249A6"/>
    <w:rsid w:val="00233724"/>
    <w:rsid w:val="00252935"/>
    <w:rsid w:val="00262F9B"/>
    <w:rsid w:val="00270181"/>
    <w:rsid w:val="002831EE"/>
    <w:rsid w:val="00286920"/>
    <w:rsid w:val="0028705B"/>
    <w:rsid w:val="002C7AFC"/>
    <w:rsid w:val="0031274D"/>
    <w:rsid w:val="00334466"/>
    <w:rsid w:val="00340934"/>
    <w:rsid w:val="00353B4B"/>
    <w:rsid w:val="00362775"/>
    <w:rsid w:val="00376C67"/>
    <w:rsid w:val="00387093"/>
    <w:rsid w:val="003A096A"/>
    <w:rsid w:val="003A773E"/>
    <w:rsid w:val="003B2062"/>
    <w:rsid w:val="003C120E"/>
    <w:rsid w:val="003E1076"/>
    <w:rsid w:val="00411978"/>
    <w:rsid w:val="00421710"/>
    <w:rsid w:val="00425AE9"/>
    <w:rsid w:val="00447C19"/>
    <w:rsid w:val="00474F68"/>
    <w:rsid w:val="00485EA1"/>
    <w:rsid w:val="00486F1B"/>
    <w:rsid w:val="004915F3"/>
    <w:rsid w:val="004925B4"/>
    <w:rsid w:val="00493827"/>
    <w:rsid w:val="004A2626"/>
    <w:rsid w:val="004B0CB7"/>
    <w:rsid w:val="004C2E04"/>
    <w:rsid w:val="004D5F80"/>
    <w:rsid w:val="004D6F35"/>
    <w:rsid w:val="004F7214"/>
    <w:rsid w:val="00501913"/>
    <w:rsid w:val="00506D09"/>
    <w:rsid w:val="0053029D"/>
    <w:rsid w:val="00540800"/>
    <w:rsid w:val="005469D7"/>
    <w:rsid w:val="005B1B98"/>
    <w:rsid w:val="005E3BF1"/>
    <w:rsid w:val="0061322A"/>
    <w:rsid w:val="006215F3"/>
    <w:rsid w:val="00623547"/>
    <w:rsid w:val="00625B72"/>
    <w:rsid w:val="006343FF"/>
    <w:rsid w:val="0064766A"/>
    <w:rsid w:val="00663D66"/>
    <w:rsid w:val="00666DE4"/>
    <w:rsid w:val="006673C5"/>
    <w:rsid w:val="00671CAE"/>
    <w:rsid w:val="00672C38"/>
    <w:rsid w:val="00676E68"/>
    <w:rsid w:val="00684BF1"/>
    <w:rsid w:val="006A75F8"/>
    <w:rsid w:val="006C343E"/>
    <w:rsid w:val="006E2A61"/>
    <w:rsid w:val="006F0CD9"/>
    <w:rsid w:val="007054D4"/>
    <w:rsid w:val="00707C04"/>
    <w:rsid w:val="00710BB1"/>
    <w:rsid w:val="007438BA"/>
    <w:rsid w:val="00746E76"/>
    <w:rsid w:val="00750D94"/>
    <w:rsid w:val="007514FD"/>
    <w:rsid w:val="00755A8D"/>
    <w:rsid w:val="00756089"/>
    <w:rsid w:val="0075699C"/>
    <w:rsid w:val="00767739"/>
    <w:rsid w:val="00773218"/>
    <w:rsid w:val="00773482"/>
    <w:rsid w:val="0077439E"/>
    <w:rsid w:val="007C3E17"/>
    <w:rsid w:val="008051B4"/>
    <w:rsid w:val="0080696B"/>
    <w:rsid w:val="00807DD8"/>
    <w:rsid w:val="00814071"/>
    <w:rsid w:val="0087106E"/>
    <w:rsid w:val="008851F8"/>
    <w:rsid w:val="008954E1"/>
    <w:rsid w:val="008962AC"/>
    <w:rsid w:val="008A3292"/>
    <w:rsid w:val="008C0F9D"/>
    <w:rsid w:val="008C2737"/>
    <w:rsid w:val="008C748F"/>
    <w:rsid w:val="0091439A"/>
    <w:rsid w:val="00921E9D"/>
    <w:rsid w:val="00931D88"/>
    <w:rsid w:val="009512C5"/>
    <w:rsid w:val="00954456"/>
    <w:rsid w:val="009638B7"/>
    <w:rsid w:val="00991A8E"/>
    <w:rsid w:val="009C1137"/>
    <w:rsid w:val="009D776D"/>
    <w:rsid w:val="009D7BC3"/>
    <w:rsid w:val="009E4401"/>
    <w:rsid w:val="009E56DB"/>
    <w:rsid w:val="009F2F2C"/>
    <w:rsid w:val="00A15846"/>
    <w:rsid w:val="00A20A7F"/>
    <w:rsid w:val="00A234B3"/>
    <w:rsid w:val="00A30AAE"/>
    <w:rsid w:val="00A36C7F"/>
    <w:rsid w:val="00A4449E"/>
    <w:rsid w:val="00A51EFF"/>
    <w:rsid w:val="00A520FE"/>
    <w:rsid w:val="00A52ED9"/>
    <w:rsid w:val="00A57829"/>
    <w:rsid w:val="00A6140B"/>
    <w:rsid w:val="00A6173A"/>
    <w:rsid w:val="00A73645"/>
    <w:rsid w:val="00A812BA"/>
    <w:rsid w:val="00AA2619"/>
    <w:rsid w:val="00AA3A80"/>
    <w:rsid w:val="00AB5FC0"/>
    <w:rsid w:val="00AC252D"/>
    <w:rsid w:val="00AC63D1"/>
    <w:rsid w:val="00B20CA8"/>
    <w:rsid w:val="00B34FF5"/>
    <w:rsid w:val="00B43755"/>
    <w:rsid w:val="00B479DF"/>
    <w:rsid w:val="00B64FB0"/>
    <w:rsid w:val="00B77A53"/>
    <w:rsid w:val="00B954A0"/>
    <w:rsid w:val="00BA2FFD"/>
    <w:rsid w:val="00BA43D5"/>
    <w:rsid w:val="00BA71EF"/>
    <w:rsid w:val="00BB0951"/>
    <w:rsid w:val="00C039E2"/>
    <w:rsid w:val="00C05B2E"/>
    <w:rsid w:val="00C113BE"/>
    <w:rsid w:val="00C21395"/>
    <w:rsid w:val="00C25E99"/>
    <w:rsid w:val="00C34882"/>
    <w:rsid w:val="00C43658"/>
    <w:rsid w:val="00C46A02"/>
    <w:rsid w:val="00C47CCD"/>
    <w:rsid w:val="00C53214"/>
    <w:rsid w:val="00C543C0"/>
    <w:rsid w:val="00C64D3F"/>
    <w:rsid w:val="00C740DA"/>
    <w:rsid w:val="00C970B3"/>
    <w:rsid w:val="00CA4B0A"/>
    <w:rsid w:val="00CA630E"/>
    <w:rsid w:val="00CB3E35"/>
    <w:rsid w:val="00CB6131"/>
    <w:rsid w:val="00CD066E"/>
    <w:rsid w:val="00CD1D39"/>
    <w:rsid w:val="00CD1E78"/>
    <w:rsid w:val="00D04BE9"/>
    <w:rsid w:val="00D155DB"/>
    <w:rsid w:val="00D3517A"/>
    <w:rsid w:val="00D53385"/>
    <w:rsid w:val="00D55549"/>
    <w:rsid w:val="00D70FDE"/>
    <w:rsid w:val="00D91E24"/>
    <w:rsid w:val="00D93AB3"/>
    <w:rsid w:val="00DB0218"/>
    <w:rsid w:val="00DC7F1A"/>
    <w:rsid w:val="00E150B2"/>
    <w:rsid w:val="00E17950"/>
    <w:rsid w:val="00E50687"/>
    <w:rsid w:val="00E50FBC"/>
    <w:rsid w:val="00E5194E"/>
    <w:rsid w:val="00E614EC"/>
    <w:rsid w:val="00E75631"/>
    <w:rsid w:val="00E82CA0"/>
    <w:rsid w:val="00EA3153"/>
    <w:rsid w:val="00EC298F"/>
    <w:rsid w:val="00EC7572"/>
    <w:rsid w:val="00EF7A47"/>
    <w:rsid w:val="00F05169"/>
    <w:rsid w:val="00F2643E"/>
    <w:rsid w:val="00F53EC5"/>
    <w:rsid w:val="00F76485"/>
    <w:rsid w:val="00FA4789"/>
    <w:rsid w:val="00FD2C25"/>
    <w:rsid w:val="00FF615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DD8C3-2BBF-45EF-96F1-0281960C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549"/>
    <w:rPr>
      <w:color w:val="0000FF"/>
      <w:u w:val="single"/>
    </w:rPr>
  </w:style>
  <w:style w:type="character" w:styleId="FootnoteReference">
    <w:name w:val="footnote reference"/>
    <w:basedOn w:val="DefaultParagraphFont"/>
    <w:uiPriority w:val="99"/>
    <w:semiHidden/>
    <w:unhideWhenUsed/>
    <w:rsid w:val="007C3E17"/>
    <w:rPr>
      <w:vertAlign w:val="superscript"/>
    </w:rPr>
  </w:style>
  <w:style w:type="paragraph" w:styleId="ListParagraph">
    <w:name w:val="List Paragraph"/>
    <w:basedOn w:val="Normal"/>
    <w:uiPriority w:val="34"/>
    <w:qFormat/>
    <w:rsid w:val="007C3E17"/>
    <w:pPr>
      <w:spacing w:after="0" w:line="240" w:lineRule="auto"/>
      <w:ind w:left="720"/>
      <w:contextualSpacing/>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C3E17"/>
    <w:rPr>
      <w:sz w:val="16"/>
      <w:szCs w:val="16"/>
    </w:rPr>
  </w:style>
  <w:style w:type="paragraph" w:styleId="CommentText">
    <w:name w:val="annotation text"/>
    <w:basedOn w:val="Normal"/>
    <w:link w:val="CommentTextChar"/>
    <w:uiPriority w:val="99"/>
    <w:semiHidden/>
    <w:unhideWhenUsed/>
    <w:rsid w:val="007C3E17"/>
    <w:pPr>
      <w:spacing w:after="0" w:line="240" w:lineRule="auto"/>
    </w:pPr>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7C3E17"/>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7C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E17"/>
    <w:rPr>
      <w:rFonts w:ascii="Tahoma" w:hAnsi="Tahoma" w:cs="Tahoma"/>
      <w:sz w:val="16"/>
      <w:szCs w:val="16"/>
    </w:rPr>
  </w:style>
  <w:style w:type="paragraph" w:styleId="FootnoteText">
    <w:name w:val="footnote text"/>
    <w:basedOn w:val="Normal"/>
    <w:link w:val="FootnoteTextChar"/>
    <w:uiPriority w:val="99"/>
    <w:unhideWhenUsed/>
    <w:rsid w:val="007C3E17"/>
    <w:pPr>
      <w:spacing w:after="0" w:line="240" w:lineRule="auto"/>
    </w:pPr>
    <w:rPr>
      <w:sz w:val="20"/>
      <w:szCs w:val="20"/>
    </w:rPr>
  </w:style>
  <w:style w:type="character" w:customStyle="1" w:styleId="FootnoteTextChar">
    <w:name w:val="Footnote Text Char"/>
    <w:basedOn w:val="DefaultParagraphFont"/>
    <w:link w:val="FootnoteText"/>
    <w:uiPriority w:val="99"/>
    <w:rsid w:val="007C3E17"/>
    <w:rPr>
      <w:sz w:val="20"/>
      <w:szCs w:val="20"/>
    </w:rPr>
  </w:style>
  <w:style w:type="paragraph" w:styleId="NoSpacing">
    <w:name w:val="No Spacing"/>
    <w:uiPriority w:val="1"/>
    <w:qFormat/>
    <w:rsid w:val="007C3E17"/>
    <w:pPr>
      <w:spacing w:after="0" w:line="240" w:lineRule="auto"/>
    </w:pPr>
  </w:style>
  <w:style w:type="paragraph" w:styleId="Header">
    <w:name w:val="header"/>
    <w:basedOn w:val="Normal"/>
    <w:link w:val="HeaderChar"/>
    <w:uiPriority w:val="99"/>
    <w:semiHidden/>
    <w:unhideWhenUsed/>
    <w:rsid w:val="00807DD8"/>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807DD8"/>
  </w:style>
  <w:style w:type="paragraph" w:styleId="Footer">
    <w:name w:val="footer"/>
    <w:basedOn w:val="Normal"/>
    <w:link w:val="FooterChar"/>
    <w:uiPriority w:val="99"/>
    <w:unhideWhenUsed/>
    <w:rsid w:val="00807DD8"/>
    <w:pPr>
      <w:tabs>
        <w:tab w:val="center" w:pos="4252"/>
        <w:tab w:val="right" w:pos="8504"/>
      </w:tabs>
      <w:spacing w:after="0" w:line="240" w:lineRule="auto"/>
    </w:pPr>
  </w:style>
  <w:style w:type="character" w:customStyle="1" w:styleId="FooterChar">
    <w:name w:val="Footer Char"/>
    <w:basedOn w:val="DefaultParagraphFont"/>
    <w:link w:val="Footer"/>
    <w:uiPriority w:val="99"/>
    <w:rsid w:val="00807DD8"/>
  </w:style>
  <w:style w:type="table" w:styleId="TableGrid">
    <w:name w:val="Table Grid"/>
    <w:basedOn w:val="TableNormal"/>
    <w:uiPriority w:val="59"/>
    <w:rsid w:val="00AA3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6560">
      <w:bodyDiv w:val="1"/>
      <w:marLeft w:val="0"/>
      <w:marRight w:val="0"/>
      <w:marTop w:val="0"/>
      <w:marBottom w:val="0"/>
      <w:divBdr>
        <w:top w:val="none" w:sz="0" w:space="0" w:color="auto"/>
        <w:left w:val="none" w:sz="0" w:space="0" w:color="auto"/>
        <w:bottom w:val="none" w:sz="0" w:space="0" w:color="auto"/>
        <w:right w:val="none" w:sz="0" w:space="0" w:color="auto"/>
      </w:divBdr>
    </w:div>
    <w:div w:id="815879075">
      <w:bodyDiv w:val="1"/>
      <w:marLeft w:val="0"/>
      <w:marRight w:val="0"/>
      <w:marTop w:val="0"/>
      <w:marBottom w:val="0"/>
      <w:divBdr>
        <w:top w:val="none" w:sz="0" w:space="0" w:color="auto"/>
        <w:left w:val="none" w:sz="0" w:space="0" w:color="auto"/>
        <w:bottom w:val="none" w:sz="0" w:space="0" w:color="auto"/>
        <w:right w:val="none" w:sz="0" w:space="0" w:color="auto"/>
      </w:divBdr>
    </w:div>
    <w:div w:id="887840885">
      <w:bodyDiv w:val="1"/>
      <w:marLeft w:val="0"/>
      <w:marRight w:val="0"/>
      <w:marTop w:val="0"/>
      <w:marBottom w:val="0"/>
      <w:divBdr>
        <w:top w:val="none" w:sz="0" w:space="0" w:color="auto"/>
        <w:left w:val="none" w:sz="0" w:space="0" w:color="auto"/>
        <w:bottom w:val="none" w:sz="0" w:space="0" w:color="auto"/>
        <w:right w:val="none" w:sz="0" w:space="0" w:color="auto"/>
      </w:divBdr>
    </w:div>
    <w:div w:id="972904610">
      <w:bodyDiv w:val="1"/>
      <w:marLeft w:val="0"/>
      <w:marRight w:val="0"/>
      <w:marTop w:val="0"/>
      <w:marBottom w:val="0"/>
      <w:divBdr>
        <w:top w:val="none" w:sz="0" w:space="0" w:color="auto"/>
        <w:left w:val="none" w:sz="0" w:space="0" w:color="auto"/>
        <w:bottom w:val="none" w:sz="0" w:space="0" w:color="auto"/>
        <w:right w:val="none" w:sz="0" w:space="0" w:color="auto"/>
      </w:divBdr>
    </w:div>
    <w:div w:id="1964731107">
      <w:bodyDiv w:val="1"/>
      <w:marLeft w:val="0"/>
      <w:marRight w:val="0"/>
      <w:marTop w:val="0"/>
      <w:marBottom w:val="0"/>
      <w:divBdr>
        <w:top w:val="none" w:sz="0" w:space="0" w:color="auto"/>
        <w:left w:val="none" w:sz="0" w:space="0" w:color="auto"/>
        <w:bottom w:val="none" w:sz="0" w:space="0" w:color="auto"/>
        <w:right w:val="none" w:sz="0" w:space="0" w:color="auto"/>
      </w:divBdr>
    </w:div>
    <w:div w:id="1991589999">
      <w:bodyDiv w:val="1"/>
      <w:marLeft w:val="0"/>
      <w:marRight w:val="0"/>
      <w:marTop w:val="0"/>
      <w:marBottom w:val="0"/>
      <w:divBdr>
        <w:top w:val="none" w:sz="0" w:space="0" w:color="auto"/>
        <w:left w:val="none" w:sz="0" w:space="0" w:color="auto"/>
        <w:bottom w:val="none" w:sz="0" w:space="0" w:color="auto"/>
        <w:right w:val="none" w:sz="0" w:space="0" w:color="auto"/>
      </w:divBdr>
    </w:div>
    <w:div w:id="212561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ario.queirolo@ucu.edu.uy" TargetMode="Externa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mailto:fboidi@insightsresearchandconsulting.com" TargetMode="Externa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anderbilt.edu/lapop/insights/ITB020en.pdf" TargetMode="External"/><Relationship Id="rId4" Type="http://schemas.openxmlformats.org/officeDocument/2006/relationships/webSettings" Target="webSettings.xml"/><Relationship Id="rId9" Type="http://schemas.openxmlformats.org/officeDocument/2006/relationships/hyperlink" Target="mailto:jomcruz@fiu.ed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FB\Desktop\Toshiba\My%20documents\Consultoria\Insights\MEU\Productos\LAMRI.%20RDS_MC.%20Tables%20with%20RDS%20estimates.%20Feb18_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FB\Desktop\Toshiba\My%20documents\Consultoria\Insights\MEU\Productos\LAMRI.%20RDS_MC.%20Tables%20with%20RDS%20estimates.%20Feb18_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pPr>
            <a:r>
              <a:rPr lang="en-US" sz="1200"/>
              <a:t>Grams</a:t>
            </a:r>
            <a:r>
              <a:rPr lang="en-US" sz="1200" baseline="0"/>
              <a:t> consumed per day over number of days a week in which they consume</a:t>
            </a:r>
            <a:endParaRPr lang="en-US" sz="1200"/>
          </a:p>
        </c:rich>
      </c:tx>
      <c:overlay val="0"/>
    </c:title>
    <c:autoTitleDeleted val="0"/>
    <c:plotArea>
      <c:layout/>
      <c:lineChart>
        <c:grouping val="standard"/>
        <c:varyColors val="0"/>
        <c:ser>
          <c:idx val="1"/>
          <c:order val="0"/>
          <c:tx>
            <c:strRef>
              <c:f>'p36 over p10'!$B$4</c:f>
              <c:strCache>
                <c:ptCount val="1"/>
                <c:pt idx="0">
                  <c:v>Consumo</c:v>
                </c:pt>
              </c:strCache>
            </c:strRef>
          </c:tx>
          <c:marker>
            <c:spPr>
              <a:solidFill>
                <a:schemeClr val="bg2">
                  <a:lumMod val="90000"/>
                </a:schemeClr>
              </a:solidFill>
            </c:spPr>
          </c:marker>
          <c:dLbls>
            <c:dLbl>
              <c:idx val="0"/>
              <c:tx>
                <c:rich>
                  <a:bodyPr/>
                  <a:lstStyle/>
                  <a:p>
                    <a:r>
                      <a:rPr lang="en-US" sz="1000"/>
                      <a:t>0</a:t>
                    </a:r>
                    <a:r>
                      <a:rPr lang="en-US"/>
                      <a:t>,9</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000"/>
                      <a:t>1</a:t>
                    </a:r>
                    <a:r>
                      <a:rPr lang="en-US"/>
                      <a:t>,7</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1000"/>
                      <a:t>1</a:t>
                    </a:r>
                    <a:r>
                      <a:rPr lang="en-US"/>
                      <a:t>,2</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1000"/>
                      <a:t>1</a:t>
                    </a:r>
                    <a:r>
                      <a:rPr lang="en-US"/>
                      <a:t>,2</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sz="1000"/>
                      <a:t>1</a:t>
                    </a:r>
                    <a:r>
                      <a:rPr lang="en-US"/>
                      <a:t>,8</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sz="1000"/>
                      <a:t>2</a:t>
                    </a:r>
                    <a:r>
                      <a:rPr lang="en-US"/>
                      <a:t>,4</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sz="1000"/>
                      <a:t>2</a:t>
                    </a:r>
                    <a:r>
                      <a:rPr lang="en-US"/>
                      <a:t>,9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'p36 over p10'!$B$5:$B$11</c:f>
              <c:numCache>
                <c:formatCode>0.00</c:formatCode>
                <c:ptCount val="7"/>
                <c:pt idx="0">
                  <c:v>0.93700000000000039</c:v>
                </c:pt>
                <c:pt idx="1">
                  <c:v>1.6579999999999993</c:v>
                </c:pt>
                <c:pt idx="2">
                  <c:v>1.222</c:v>
                </c:pt>
                <c:pt idx="3">
                  <c:v>1.155</c:v>
                </c:pt>
                <c:pt idx="4">
                  <c:v>1.83</c:v>
                </c:pt>
                <c:pt idx="5">
                  <c:v>2.3699999999999997</c:v>
                </c:pt>
                <c:pt idx="6">
                  <c:v>2.8699999999999997</c:v>
                </c:pt>
              </c:numCache>
            </c:numRef>
          </c:val>
          <c:smooth val="0"/>
        </c:ser>
        <c:dLbls>
          <c:showLegendKey val="0"/>
          <c:showVal val="1"/>
          <c:showCatName val="0"/>
          <c:showSerName val="0"/>
          <c:showPercent val="0"/>
          <c:showBubbleSize val="0"/>
        </c:dLbls>
        <c:marker val="1"/>
        <c:smooth val="0"/>
        <c:axId val="551622032"/>
        <c:axId val="551622424"/>
      </c:lineChart>
      <c:catAx>
        <c:axId val="551622032"/>
        <c:scaling>
          <c:orientation val="minMax"/>
        </c:scaling>
        <c:delete val="0"/>
        <c:axPos val="b"/>
        <c:majorTickMark val="none"/>
        <c:minorTickMark val="none"/>
        <c:tickLblPos val="nextTo"/>
        <c:txPr>
          <a:bodyPr/>
          <a:lstStyle/>
          <a:p>
            <a:pPr>
              <a:defRPr sz="1200"/>
            </a:pPr>
            <a:endParaRPr lang="en-US"/>
          </a:p>
        </c:txPr>
        <c:crossAx val="551622424"/>
        <c:crosses val="autoZero"/>
        <c:auto val="1"/>
        <c:lblAlgn val="ctr"/>
        <c:lblOffset val="100"/>
        <c:noMultiLvlLbl val="0"/>
      </c:catAx>
      <c:valAx>
        <c:axId val="551622424"/>
        <c:scaling>
          <c:orientation val="minMax"/>
        </c:scaling>
        <c:delete val="1"/>
        <c:axPos val="l"/>
        <c:numFmt formatCode="0.00" sourceLinked="1"/>
        <c:majorTickMark val="out"/>
        <c:minorTickMark val="none"/>
        <c:tickLblPos val="none"/>
        <c:crossAx val="5516220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UY" sz="1200"/>
              <a:t>Number of days that consumes marijuana in a week </a:t>
            </a:r>
          </a:p>
          <a:p>
            <a:pPr>
              <a:defRPr sz="1200"/>
            </a:pPr>
            <a:r>
              <a:rPr lang="es-UY" sz="1200"/>
              <a:t>(%)</a:t>
            </a:r>
          </a:p>
        </c:rich>
      </c:tx>
      <c:overlay val="0"/>
    </c:title>
    <c:autoTitleDeleted val="0"/>
    <c:plotArea>
      <c:layout/>
      <c:barChart>
        <c:barDir val="col"/>
        <c:grouping val="clustered"/>
        <c:varyColors val="0"/>
        <c:ser>
          <c:idx val="0"/>
          <c:order val="0"/>
          <c:spPr>
            <a:solidFill>
              <a:schemeClr val="bg1">
                <a:lumMod val="65000"/>
              </a:schemeClr>
            </a:solidFill>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'P10'!$B$14:$B$20</c:f>
              <c:numCache>
                <c:formatCode>0.0</c:formatCode>
                <c:ptCount val="7"/>
                <c:pt idx="0">
                  <c:v>8.48</c:v>
                </c:pt>
                <c:pt idx="1">
                  <c:v>16.850000000000001</c:v>
                </c:pt>
                <c:pt idx="2">
                  <c:v>21.77999999999999</c:v>
                </c:pt>
                <c:pt idx="3">
                  <c:v>7.8100000000000005</c:v>
                </c:pt>
                <c:pt idx="4">
                  <c:v>13.390000000000002</c:v>
                </c:pt>
                <c:pt idx="5">
                  <c:v>2.65</c:v>
                </c:pt>
                <c:pt idx="6">
                  <c:v>29.049999999999986</c:v>
                </c:pt>
              </c:numCache>
            </c:numRef>
          </c:val>
        </c:ser>
        <c:dLbls>
          <c:showLegendKey val="0"/>
          <c:showVal val="1"/>
          <c:showCatName val="0"/>
          <c:showSerName val="0"/>
          <c:showPercent val="0"/>
          <c:showBubbleSize val="0"/>
        </c:dLbls>
        <c:gapWidth val="150"/>
        <c:overlap val="-25"/>
        <c:axId val="553961312"/>
        <c:axId val="554099432"/>
      </c:barChart>
      <c:catAx>
        <c:axId val="553961312"/>
        <c:scaling>
          <c:orientation val="minMax"/>
        </c:scaling>
        <c:delete val="0"/>
        <c:axPos val="b"/>
        <c:majorTickMark val="none"/>
        <c:minorTickMark val="none"/>
        <c:tickLblPos val="nextTo"/>
        <c:crossAx val="554099432"/>
        <c:crosses val="autoZero"/>
        <c:auto val="1"/>
        <c:lblAlgn val="ctr"/>
        <c:lblOffset val="100"/>
        <c:noMultiLvlLbl val="0"/>
      </c:catAx>
      <c:valAx>
        <c:axId val="554099432"/>
        <c:scaling>
          <c:orientation val="minMax"/>
        </c:scaling>
        <c:delete val="1"/>
        <c:axPos val="l"/>
        <c:numFmt formatCode="0.0" sourceLinked="1"/>
        <c:majorTickMark val="out"/>
        <c:minorTickMark val="none"/>
        <c:tickLblPos val="none"/>
        <c:crossAx val="5539613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1</Pages>
  <Words>9355</Words>
  <Characters>53328</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MFB</dc:creator>
  <cp:lastModifiedBy>MFB</cp:lastModifiedBy>
  <cp:revision>28</cp:revision>
  <dcterms:created xsi:type="dcterms:W3CDTF">2015-04-17T17:35:00Z</dcterms:created>
  <dcterms:modified xsi:type="dcterms:W3CDTF">2015-04-18T13:53:00Z</dcterms:modified>
</cp:coreProperties>
</file>